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145F">
        <w:rPr>
          <w:b/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</w:t>
      </w:r>
      <w:r w:rsidR="0086145F">
        <w:rPr>
          <w:b/>
          <w:sz w:val="22"/>
          <w:szCs w:val="22"/>
        </w:rPr>
        <w:t xml:space="preserve">     </w:t>
      </w:r>
      <w:r w:rsidR="00025A32">
        <w:rPr>
          <w:b/>
          <w:sz w:val="22"/>
          <w:szCs w:val="22"/>
        </w:rPr>
        <w:t xml:space="preserve">        </w:t>
      </w:r>
      <w:r w:rsidR="0086145F">
        <w:rPr>
          <w:b/>
          <w:sz w:val="22"/>
          <w:szCs w:val="22"/>
        </w:rPr>
        <w:t>проект</w:t>
      </w:r>
      <w:r w:rsidR="00025A32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6145F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6145F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86145F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86145F">
        <w:rPr>
          <w:b/>
        </w:rPr>
        <w:t>9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086354" w:rsidRDefault="00C83214" w:rsidP="007A7C8D">
      <w:pPr>
        <w:rPr>
          <w:sz w:val="20"/>
          <w:szCs w:val="20"/>
        </w:rPr>
      </w:pPr>
      <w:r w:rsidRPr="00C83214">
        <w:rPr>
          <w:sz w:val="20"/>
          <w:szCs w:val="20"/>
        </w:rPr>
        <w:t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</w:t>
      </w:r>
    </w:p>
    <w:p w:rsidR="00025A32" w:rsidRPr="00C83214" w:rsidRDefault="00025A32" w:rsidP="007A7C8D">
      <w:pPr>
        <w:rPr>
          <w:sz w:val="20"/>
          <w:szCs w:val="20"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</w:t>
      </w:r>
      <w:r w:rsidR="0086145F">
        <w:t>9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</w:t>
      </w:r>
      <w:r w:rsidR="0086145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025A32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86145F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86145F">
        <w:rPr>
          <w:rStyle w:val="a8"/>
        </w:rPr>
        <w:t>9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86145F">
        <w:t>85</w:t>
      </w:r>
      <w:r>
        <w:t xml:space="preserve"> от 2</w:t>
      </w:r>
      <w:r w:rsidR="0086145F">
        <w:t>1</w:t>
      </w:r>
      <w:r>
        <w:t>.12.201</w:t>
      </w:r>
      <w:r w:rsidR="0086145F">
        <w:t>8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86145F">
        <w:rPr>
          <w:rStyle w:val="a8"/>
        </w:rPr>
        <w:t>9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86145F">
      <w:pPr>
        <w:ind w:firstLine="709"/>
      </w:pPr>
      <w:r w:rsidRPr="0014097F">
        <w:t>Основными целями Программы являются</w:t>
      </w:r>
      <w:r w:rsidR="000B6E35">
        <w:t>:</w:t>
      </w:r>
    </w:p>
    <w:p w:rsidR="0086145F" w:rsidRPr="00BD3BEE" w:rsidRDefault="0086145F" w:rsidP="0086145F">
      <w:pPr>
        <w:snapToGrid w:val="0"/>
        <w:ind w:left="709"/>
      </w:pPr>
      <w:r w:rsidRPr="00BD3BEE">
        <w:t xml:space="preserve">-обеспечение на территории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lastRenderedPageBreak/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86145F" w:rsidRPr="00BD3BEE" w:rsidRDefault="0086145F" w:rsidP="0086145F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86145F" w:rsidRDefault="0086145F" w:rsidP="0086145F">
      <w:pPr>
        <w:ind w:left="709"/>
        <w:jc w:val="both"/>
      </w:pPr>
    </w:p>
    <w:p w:rsidR="0086145F" w:rsidRPr="00BD3BEE" w:rsidRDefault="0086145F" w:rsidP="0086145F">
      <w:pPr>
        <w:ind w:left="709"/>
        <w:jc w:val="both"/>
      </w:pPr>
      <w:r w:rsidRPr="00BD3BEE">
        <w:t>-профилактика экстремистски</w:t>
      </w:r>
      <w:r>
        <w:t>х проявлений в молодежной среде,</w:t>
      </w:r>
      <w:r w:rsidRPr="00BD3BEE">
        <w:t xml:space="preserve">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86145F" w:rsidRPr="00BD3BEE" w:rsidRDefault="0086145F" w:rsidP="0086145F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145F" w:rsidRPr="00BD3BEE" w:rsidRDefault="0086145F" w:rsidP="0086145F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86145F" w:rsidRPr="00BD3BEE" w:rsidRDefault="0086145F" w:rsidP="0086145F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6145F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lastRenderedPageBreak/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 xml:space="preserve">хитектурные сооружения символов и знаков экстремистской </w:t>
            </w:r>
            <w:r w:rsidRPr="00F57E09">
              <w:rPr>
                <w:rStyle w:val="a7"/>
                <w:i w:val="0"/>
              </w:rPr>
              <w:lastRenderedPageBreak/>
              <w:t>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tbl>
      <w:tblPr>
        <w:tblpPr w:leftFromText="180" w:rightFromText="180" w:vertAnchor="text" w:horzAnchor="margin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"/>
        <w:gridCol w:w="2808"/>
        <w:gridCol w:w="243"/>
        <w:gridCol w:w="2261"/>
        <w:gridCol w:w="432"/>
        <w:gridCol w:w="1400"/>
        <w:gridCol w:w="159"/>
        <w:gridCol w:w="2410"/>
      </w:tblGrid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III</w:t>
            </w:r>
            <w:r w:rsidRPr="001E2556">
              <w:rPr>
                <w:b/>
              </w:rPr>
              <w:t xml:space="preserve">. </w:t>
            </w:r>
            <w:r w:rsidRPr="001E2556">
              <w:rPr>
                <w:rFonts w:ascii="Arial" w:hAnsi="Arial" w:cs="Arial"/>
              </w:rPr>
              <w:t xml:space="preserve"> </w:t>
            </w:r>
            <w:r w:rsidRPr="001E2556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</w:rPr>
              <w:t>МО «Натырбовское</w:t>
            </w:r>
            <w:r w:rsidRPr="001E2556">
              <w:rPr>
                <w:b/>
                <w:bCs/>
              </w:rPr>
              <w:t xml:space="preserve"> сельское поселение»</w:t>
            </w:r>
          </w:p>
        </w:tc>
      </w:tr>
      <w:tr w:rsidR="001E2556" w:rsidRPr="001E2556" w:rsidTr="001E2556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r w:rsidRPr="001E2556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1E2556">
              <w:t>а(</w:t>
            </w:r>
            <w:proofErr w:type="gramEnd"/>
            <w:r w:rsidRPr="001E2556">
              <w:t>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 xml:space="preserve">Второе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Проведение бесед с руководителями предприятий и организаций </w:t>
            </w:r>
            <w:r w:rsidRPr="001E2556">
              <w:lastRenderedPageBreak/>
              <w:t>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lastRenderedPageBreak/>
              <w:t xml:space="preserve">   Заместитель Главы администрации  МО «Натырбовское </w:t>
            </w:r>
            <w:r w:rsidRPr="001E2556">
              <w:lastRenderedPageBreak/>
              <w:t>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 xml:space="preserve">Во втором квартале и по мере </w:t>
            </w:r>
            <w:r w:rsidRPr="001E2556">
              <w:lastRenderedPageBreak/>
              <w:t xml:space="preserve">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lastRenderedPageBreak/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</w:t>
            </w:r>
            <w:r w:rsidRPr="001E2556">
              <w:rPr>
                <w:b/>
              </w:rPr>
              <w:t xml:space="preserve"> </w:t>
            </w:r>
            <w:r w:rsidRPr="001E2556">
              <w:rPr>
                <w:b/>
                <w:lang w:val="en-US"/>
              </w:rPr>
              <w:t>V</w:t>
            </w:r>
            <w:r w:rsidRPr="001E2556">
              <w:rPr>
                <w:b/>
              </w:rPr>
              <w:t xml:space="preserve">. </w:t>
            </w:r>
            <w:r w:rsidRPr="001E2556">
              <w:t xml:space="preserve"> </w:t>
            </w:r>
            <w:r w:rsidRPr="001E2556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E2556" w:rsidRPr="001E2556" w:rsidTr="001E2556">
        <w:trPr>
          <w:trHeight w:val="192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pPr>
              <w:pStyle w:val="1"/>
              <w:jc w:val="left"/>
              <w:rPr>
                <w:b w:val="0"/>
                <w:sz w:val="24"/>
              </w:rPr>
            </w:pPr>
            <w:r w:rsidRPr="001E2556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выявления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4.2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Содействие Отделению по вопросам миграции МВД России по </w:t>
            </w:r>
            <w:proofErr w:type="spellStart"/>
            <w:r w:rsidRPr="001E2556">
              <w:t>Кошехабльскому</w:t>
            </w:r>
            <w:proofErr w:type="spellEnd"/>
            <w:r w:rsidRPr="001E2556">
              <w:t xml:space="preserve"> району в выявлении нарушений законодательства о гражданстве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необходимости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  <w:bookmarkStart w:id="0" w:name="_GoBack"/>
            <w:bookmarkEnd w:id="0"/>
          </w:p>
        </w:tc>
      </w:tr>
    </w:tbl>
    <w:p w:rsidR="001E2556" w:rsidRPr="001E2556" w:rsidRDefault="001E2556" w:rsidP="001E2556">
      <w:pPr>
        <w:widowControl w:val="0"/>
        <w:autoSpaceDE w:val="0"/>
        <w:autoSpaceDN w:val="0"/>
        <w:adjustRightInd w:val="0"/>
        <w:ind w:left="709"/>
        <w:jc w:val="both"/>
      </w:pPr>
    </w:p>
    <w:p w:rsidR="001E2556" w:rsidRPr="001E2556" w:rsidRDefault="001E2556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1E2556" w:rsidRPr="001E2556" w:rsidRDefault="001E2556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 xml:space="preserve">Количество публикаций и  иных материалов антитеррористической тематики, размещенных в средствах массовой </w:t>
            </w:r>
            <w:r w:rsidRPr="004A7C96">
              <w:lastRenderedPageBreak/>
              <w:t>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 xml:space="preserve">Уровень     фактического объема </w:t>
            </w:r>
            <w:r>
              <w:lastRenderedPageBreak/>
              <w:t>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lastRenderedPageBreak/>
              <w:t xml:space="preserve">отношение фактического </w:t>
            </w:r>
            <w:r>
              <w:lastRenderedPageBreak/>
              <w:t>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lastRenderedPageBreak/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lastRenderedPageBreak/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E2556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6145F"/>
    <w:rsid w:val="00881B9C"/>
    <w:rsid w:val="00885C0A"/>
    <w:rsid w:val="008C5799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2345E"/>
    <w:rsid w:val="00E46A8B"/>
    <w:rsid w:val="00E51986"/>
    <w:rsid w:val="00E7179B"/>
    <w:rsid w:val="00EB532A"/>
    <w:rsid w:val="00EC4005"/>
    <w:rsid w:val="00EC6635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FDED-21D7-4AF0-9045-5F2CD378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2019-01-21T08:35:00Z</cp:lastPrinted>
  <dcterms:created xsi:type="dcterms:W3CDTF">2013-01-11T11:17:00Z</dcterms:created>
  <dcterms:modified xsi:type="dcterms:W3CDTF">2020-01-25T08:54:00Z</dcterms:modified>
</cp:coreProperties>
</file>