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8FB" w:rsidRDefault="005158FB" w:rsidP="005158FB">
      <w:pPr>
        <w:tabs>
          <w:tab w:val="left" w:pos="3402"/>
          <w:tab w:val="left" w:leader="underscore" w:pos="4915"/>
        </w:tabs>
        <w:autoSpaceDE w:val="0"/>
        <w:autoSpaceDN w:val="0"/>
        <w:adjustRightInd w:val="0"/>
        <w:ind w:right="-115"/>
        <w:jc w:val="center"/>
        <w:outlineLvl w:val="0"/>
        <w:rPr>
          <w:b/>
          <w:sz w:val="21"/>
          <w:szCs w:val="21"/>
        </w:rPr>
      </w:pPr>
    </w:p>
    <w:p w:rsidR="005158FB" w:rsidRPr="00BC7911" w:rsidRDefault="005158FB" w:rsidP="005158FB">
      <w:pPr>
        <w:tabs>
          <w:tab w:val="left" w:pos="3402"/>
          <w:tab w:val="left" w:leader="underscore" w:pos="4915"/>
        </w:tabs>
        <w:autoSpaceDE w:val="0"/>
        <w:autoSpaceDN w:val="0"/>
        <w:adjustRightInd w:val="0"/>
        <w:ind w:right="-115"/>
        <w:jc w:val="center"/>
        <w:outlineLvl w:val="0"/>
        <w:rPr>
          <w:b/>
        </w:rPr>
      </w:pPr>
      <w:r w:rsidRPr="00BC7911">
        <w:rPr>
          <w:b/>
        </w:rPr>
        <w:t xml:space="preserve"> </w:t>
      </w:r>
      <w:r w:rsidR="00AE7FFA">
        <w:rPr>
          <w:b/>
        </w:rPr>
        <w:t>МУНИЦИПАЛЬНЫЙ</w:t>
      </w:r>
      <w:r w:rsidRPr="00BC7911">
        <w:rPr>
          <w:b/>
        </w:rPr>
        <w:t xml:space="preserve"> КОНТРАКТ № 4</w:t>
      </w:r>
    </w:p>
    <w:p w:rsidR="005158FB" w:rsidRPr="00BC7911" w:rsidRDefault="005158FB" w:rsidP="005158FB">
      <w:pPr>
        <w:tabs>
          <w:tab w:val="left" w:pos="3402"/>
          <w:tab w:val="left" w:leader="underscore" w:pos="4915"/>
        </w:tabs>
        <w:autoSpaceDE w:val="0"/>
        <w:autoSpaceDN w:val="0"/>
        <w:adjustRightInd w:val="0"/>
        <w:ind w:right="-115"/>
        <w:jc w:val="center"/>
        <w:outlineLvl w:val="0"/>
        <w:rPr>
          <w:b/>
        </w:rPr>
      </w:pPr>
    </w:p>
    <w:p w:rsidR="005158FB" w:rsidRPr="00BC7911" w:rsidRDefault="005158FB" w:rsidP="0038797E">
      <w:pPr>
        <w:tabs>
          <w:tab w:val="left" w:pos="3402"/>
          <w:tab w:val="left" w:leader="underscore" w:pos="4915"/>
        </w:tabs>
        <w:autoSpaceDE w:val="0"/>
        <w:autoSpaceDN w:val="0"/>
        <w:adjustRightInd w:val="0"/>
        <w:ind w:right="-115"/>
        <w:jc w:val="center"/>
        <w:outlineLvl w:val="0"/>
      </w:pPr>
      <w:r w:rsidRPr="00BC7911">
        <w:rPr>
          <w:b/>
        </w:rPr>
        <w:t xml:space="preserve">ИКЗ: </w:t>
      </w:r>
      <w:r w:rsidR="001A1A2C" w:rsidRPr="001A1A2C">
        <w:t>203010100571001010100100030014211414</w:t>
      </w:r>
    </w:p>
    <w:p w:rsidR="005158FB" w:rsidRPr="00BC7911" w:rsidRDefault="00D018AB" w:rsidP="005158FB">
      <w:pPr>
        <w:widowControl w:val="0"/>
        <w:tabs>
          <w:tab w:val="left" w:pos="567"/>
        </w:tabs>
        <w:overflowPunct w:val="0"/>
        <w:autoSpaceDE w:val="0"/>
        <w:autoSpaceDN w:val="0"/>
        <w:adjustRightInd w:val="0"/>
        <w:ind w:right="-115"/>
        <w:jc w:val="center"/>
        <w:textAlignment w:val="baseline"/>
      </w:pPr>
      <w:r>
        <w:t xml:space="preserve">С. </w:t>
      </w:r>
      <w:proofErr w:type="spellStart"/>
      <w:r>
        <w:t>Натырбово</w:t>
      </w:r>
      <w:proofErr w:type="spellEnd"/>
      <w:r w:rsidR="005158FB" w:rsidRPr="00BC7911">
        <w:t xml:space="preserve">                                </w:t>
      </w:r>
      <w:r w:rsidR="005D1FFD">
        <w:t xml:space="preserve">                             «</w:t>
      </w:r>
      <w:r w:rsidR="006F3226">
        <w:t>1</w:t>
      </w:r>
      <w:r w:rsidR="005D1FFD">
        <w:t>5</w:t>
      </w:r>
      <w:r w:rsidR="005158FB" w:rsidRPr="00BC7911">
        <w:t xml:space="preserve">» </w:t>
      </w:r>
      <w:r w:rsidR="005D1FFD">
        <w:t>июня</w:t>
      </w:r>
      <w:r w:rsidR="005158FB" w:rsidRPr="00BC7911">
        <w:t xml:space="preserve"> 2020 года</w:t>
      </w:r>
    </w:p>
    <w:p w:rsidR="005158FB" w:rsidRPr="00BC7911" w:rsidRDefault="005158FB" w:rsidP="005158FB">
      <w:pPr>
        <w:keepNext/>
        <w:widowControl w:val="0"/>
        <w:autoSpaceDE w:val="0"/>
        <w:autoSpaceDN w:val="0"/>
        <w:ind w:right="-115"/>
        <w:jc w:val="both"/>
        <w:rPr>
          <w:noProof/>
        </w:rPr>
      </w:pPr>
    </w:p>
    <w:p w:rsidR="005158FB" w:rsidRPr="00BC7911" w:rsidRDefault="005158FB" w:rsidP="005158FB">
      <w:pPr>
        <w:keepNext/>
        <w:widowControl w:val="0"/>
        <w:autoSpaceDE w:val="0"/>
        <w:autoSpaceDN w:val="0"/>
        <w:ind w:right="-115"/>
        <w:jc w:val="both"/>
      </w:pPr>
      <w:proofErr w:type="gramStart"/>
      <w:r w:rsidRPr="00BC7911">
        <w:rPr>
          <w:noProof/>
        </w:rPr>
        <w:t>Администрация муниципального образования «</w:t>
      </w:r>
      <w:r w:rsidR="00D018AB">
        <w:rPr>
          <w:noProof/>
        </w:rPr>
        <w:t>Натырбовское</w:t>
      </w:r>
      <w:r w:rsidRPr="00BC7911">
        <w:rPr>
          <w:noProof/>
        </w:rPr>
        <w:t xml:space="preserve"> сельское поселение», </w:t>
      </w:r>
      <w:r w:rsidRPr="00BC7911">
        <w:t xml:space="preserve">именуемая в дальнейшем Заказчик, в лице главы администрации </w:t>
      </w:r>
      <w:proofErr w:type="spellStart"/>
      <w:r w:rsidR="00D018AB">
        <w:t>Касицыной</w:t>
      </w:r>
      <w:proofErr w:type="spellEnd"/>
      <w:r w:rsidR="00D018AB">
        <w:t xml:space="preserve"> Натальи Владимировны</w:t>
      </w:r>
      <w:r w:rsidRPr="00BC7911">
        <w:t xml:space="preserve">, действующего на основании Устава, с одной стороны, и </w:t>
      </w:r>
      <w:r w:rsidR="001A1A2C">
        <w:t xml:space="preserve">Акционерное общество </w:t>
      </w:r>
      <w:proofErr w:type="spellStart"/>
      <w:r w:rsidR="001A1A2C">
        <w:t>Кошехабльский</w:t>
      </w:r>
      <w:proofErr w:type="spellEnd"/>
      <w:r w:rsidR="001A1A2C">
        <w:t xml:space="preserve"> дорожный ремонтно-строительный участок», именуемое в дальнейшем  Подрядчик, в лице Генерального директора </w:t>
      </w:r>
      <w:proofErr w:type="spellStart"/>
      <w:r w:rsidR="001A1A2C">
        <w:t>Хаткова</w:t>
      </w:r>
      <w:proofErr w:type="spellEnd"/>
      <w:r w:rsidR="001A1A2C">
        <w:t xml:space="preserve"> </w:t>
      </w:r>
      <w:proofErr w:type="spellStart"/>
      <w:r w:rsidR="001A1A2C">
        <w:t>Махмуда</w:t>
      </w:r>
      <w:proofErr w:type="spellEnd"/>
      <w:r w:rsidR="001A1A2C">
        <w:t xml:space="preserve"> </w:t>
      </w:r>
      <w:proofErr w:type="spellStart"/>
      <w:r w:rsidR="001A1A2C">
        <w:t>Рамазановича</w:t>
      </w:r>
      <w:proofErr w:type="spellEnd"/>
      <w:r w:rsidR="001A1A2C">
        <w:t>, действующего на основании Устава</w:t>
      </w:r>
      <w:r w:rsidRPr="00BC7911">
        <w:rPr>
          <w:noProof/>
        </w:rPr>
        <w:t xml:space="preserve"> с другой стороны, совместно именуемые Стороны, по результатам проведённого  аукциона в электронной форме  на</w:t>
      </w:r>
      <w:proofErr w:type="gramEnd"/>
      <w:r w:rsidRPr="00BC7911">
        <w:rPr>
          <w:noProof/>
        </w:rPr>
        <w:t xml:space="preserve"> основании решения аукционной комиссии (протокол № </w:t>
      </w:r>
      <w:r w:rsidR="001A1A2C">
        <w:rPr>
          <w:noProof/>
        </w:rPr>
        <w:t xml:space="preserve">б/н </w:t>
      </w:r>
      <w:r w:rsidRPr="00BC7911">
        <w:rPr>
          <w:noProof/>
        </w:rPr>
        <w:t xml:space="preserve">от </w:t>
      </w:r>
      <w:r w:rsidR="001A1A2C">
        <w:rPr>
          <w:noProof/>
        </w:rPr>
        <w:t>08.06.</w:t>
      </w:r>
      <w:r w:rsidRPr="00BC7911">
        <w:rPr>
          <w:noProof/>
        </w:rPr>
        <w:t xml:space="preserve"> 2020 г.),  заключили настоящий  мунициипальный  контракт (далее – Контракт) о нижеследующем</w:t>
      </w:r>
      <w:r w:rsidRPr="00BC7911">
        <w:t>.</w:t>
      </w:r>
    </w:p>
    <w:p w:rsidR="005158FB" w:rsidRPr="00BC7911" w:rsidRDefault="005158FB" w:rsidP="005158FB">
      <w:pPr>
        <w:keepNext/>
        <w:widowControl w:val="0"/>
        <w:autoSpaceDE w:val="0"/>
        <w:autoSpaceDN w:val="0"/>
        <w:ind w:right="-115"/>
        <w:jc w:val="both"/>
      </w:pPr>
    </w:p>
    <w:p w:rsidR="005158FB" w:rsidRPr="00BC7911" w:rsidRDefault="005158FB" w:rsidP="005158FB">
      <w:pPr>
        <w:ind w:right="-115"/>
        <w:jc w:val="center"/>
        <w:outlineLvl w:val="0"/>
        <w:rPr>
          <w:b/>
        </w:rPr>
      </w:pPr>
      <w:r w:rsidRPr="00BC7911">
        <w:rPr>
          <w:b/>
        </w:rPr>
        <w:t>1. Предмет Контракта</w:t>
      </w:r>
    </w:p>
    <w:p w:rsidR="005158FB" w:rsidRPr="00D018AB" w:rsidRDefault="005158FB" w:rsidP="005158FB">
      <w:pPr>
        <w:widowControl w:val="0"/>
        <w:tabs>
          <w:tab w:val="left" w:pos="567"/>
        </w:tabs>
        <w:overflowPunct w:val="0"/>
        <w:autoSpaceDE w:val="0"/>
        <w:autoSpaceDN w:val="0"/>
        <w:adjustRightInd w:val="0"/>
        <w:ind w:right="-115"/>
        <w:jc w:val="both"/>
        <w:textAlignment w:val="baseline"/>
      </w:pPr>
      <w:r w:rsidRPr="00D018AB">
        <w:t xml:space="preserve">1.1. Заказчик поручает, а Подрядчик принимает на себя обязательства выполнить </w:t>
      </w:r>
      <w:r w:rsidR="00D018AB" w:rsidRPr="00D018AB">
        <w:t xml:space="preserve">Реконструкцию подъездной автодороги в х. </w:t>
      </w:r>
      <w:proofErr w:type="spellStart"/>
      <w:r w:rsidR="00D018AB" w:rsidRPr="00D018AB">
        <w:t>Казенно-Кужорский</w:t>
      </w:r>
      <w:proofErr w:type="spellEnd"/>
      <w:r w:rsidR="00D018AB" w:rsidRPr="00D018AB">
        <w:t xml:space="preserve"> от автомобильной дороги регионального значения </w:t>
      </w:r>
      <w:proofErr w:type="spellStart"/>
      <w:r w:rsidR="00D018AB" w:rsidRPr="00D018AB">
        <w:t>Майкоп-Гиагинская-Псебай-Зеленчукская-Карачаевск</w:t>
      </w:r>
      <w:proofErr w:type="spellEnd"/>
      <w:r w:rsidR="00D018AB" w:rsidRPr="00D018AB">
        <w:t xml:space="preserve"> до врачебной амбулатории (ФАП</w:t>
      </w:r>
      <w:r w:rsidRPr="00D018AB">
        <w:rPr>
          <w:bCs/>
        </w:rPr>
        <w:t xml:space="preserve"> </w:t>
      </w:r>
      <w:r w:rsidRPr="00D018AB">
        <w:t xml:space="preserve">(далее – работы) в соответствии с условиями настоящего Контракта, с учетом графика выполнения </w:t>
      </w:r>
      <w:proofErr w:type="spellStart"/>
      <w:proofErr w:type="gramStart"/>
      <w:r w:rsidRPr="00D018AB">
        <w:t>строительно</w:t>
      </w:r>
      <w:proofErr w:type="spellEnd"/>
      <w:r w:rsidRPr="00D018AB">
        <w:t xml:space="preserve"> - монтажных</w:t>
      </w:r>
      <w:proofErr w:type="gramEnd"/>
      <w:r w:rsidRPr="00D018AB">
        <w:t xml:space="preserve"> работ (Приложение № </w:t>
      </w:r>
      <w:r w:rsidR="00BC7911" w:rsidRPr="00D018AB">
        <w:t>3</w:t>
      </w:r>
      <w:r w:rsidRPr="00D018AB">
        <w:t>)</w:t>
      </w:r>
      <w:r w:rsidR="00BC7911" w:rsidRPr="00D018AB">
        <w:t>.</w:t>
      </w:r>
    </w:p>
    <w:p w:rsidR="005158FB" w:rsidRPr="00BC7911" w:rsidRDefault="005158FB" w:rsidP="005158FB">
      <w:pPr>
        <w:shd w:val="clear" w:color="auto" w:fill="FFFFFF"/>
        <w:tabs>
          <w:tab w:val="left" w:pos="426"/>
          <w:tab w:val="left" w:pos="900"/>
        </w:tabs>
        <w:jc w:val="both"/>
        <w:rPr>
          <w:rFonts w:eastAsia="Calibri"/>
        </w:rPr>
      </w:pPr>
      <w:r w:rsidRPr="00BC7911">
        <w:rPr>
          <w:rFonts w:eastAsia="Calibri"/>
        </w:rPr>
        <w:t>1.2. Наименование, виды, объем работ указаны в проектной документации</w:t>
      </w:r>
      <w:r w:rsidR="00BC7911">
        <w:rPr>
          <w:rFonts w:eastAsia="Calibri"/>
        </w:rPr>
        <w:t xml:space="preserve"> </w:t>
      </w:r>
      <w:r w:rsidR="00BC7911" w:rsidRPr="00BC7911">
        <w:t xml:space="preserve">(Приложение № </w:t>
      </w:r>
      <w:r w:rsidR="00BC7911">
        <w:t>1</w:t>
      </w:r>
      <w:r w:rsidR="00BC7911" w:rsidRPr="00BC7911">
        <w:t>)</w:t>
      </w:r>
      <w:r w:rsidRPr="00BC7911">
        <w:rPr>
          <w:rFonts w:eastAsia="Calibri"/>
        </w:rPr>
        <w:t>.</w:t>
      </w:r>
    </w:p>
    <w:p w:rsidR="005158FB" w:rsidRPr="00BC7911" w:rsidRDefault="005158FB" w:rsidP="005158FB">
      <w:pPr>
        <w:shd w:val="clear" w:color="auto" w:fill="FFFFFF"/>
        <w:tabs>
          <w:tab w:val="left" w:pos="426"/>
          <w:tab w:val="left" w:pos="900"/>
        </w:tabs>
        <w:jc w:val="both"/>
        <w:rPr>
          <w:rFonts w:eastAsia="Calibri"/>
        </w:rPr>
      </w:pPr>
      <w:r w:rsidRPr="00BC7911">
        <w:rPr>
          <w:rFonts w:eastAsia="Calibri"/>
        </w:rPr>
        <w:t xml:space="preserve">1.3. Работы производятся в один этап. </w:t>
      </w:r>
    </w:p>
    <w:p w:rsidR="005158FB" w:rsidRPr="00BC7911" w:rsidRDefault="005158FB" w:rsidP="005158FB">
      <w:pPr>
        <w:shd w:val="clear" w:color="auto" w:fill="FFFFFF"/>
        <w:tabs>
          <w:tab w:val="left" w:pos="426"/>
          <w:tab w:val="left" w:pos="900"/>
        </w:tabs>
        <w:jc w:val="both"/>
        <w:rPr>
          <w:rFonts w:eastAsia="Calibri"/>
        </w:rPr>
      </w:pPr>
      <w:r w:rsidRPr="00BC7911">
        <w:rPr>
          <w:rFonts w:eastAsia="Calibri"/>
        </w:rPr>
        <w:t xml:space="preserve">1.4. Место выполнения работ: </w:t>
      </w:r>
      <w:r w:rsidRPr="00BC7911">
        <w:rPr>
          <w:bCs/>
        </w:rPr>
        <w:t xml:space="preserve">Республика Адыгея, </w:t>
      </w:r>
      <w:proofErr w:type="spellStart"/>
      <w:r w:rsidRPr="00BC7911">
        <w:rPr>
          <w:bCs/>
        </w:rPr>
        <w:t>Кошехабльский</w:t>
      </w:r>
      <w:proofErr w:type="spellEnd"/>
      <w:r w:rsidRPr="00BC7911">
        <w:rPr>
          <w:bCs/>
        </w:rPr>
        <w:t xml:space="preserve"> район, </w:t>
      </w:r>
      <w:r w:rsidR="00D018AB">
        <w:rPr>
          <w:bCs/>
        </w:rPr>
        <w:t xml:space="preserve">х. </w:t>
      </w:r>
      <w:proofErr w:type="spellStart"/>
      <w:r w:rsidR="00D018AB">
        <w:rPr>
          <w:bCs/>
        </w:rPr>
        <w:t>Казенно-Кужорский</w:t>
      </w:r>
      <w:proofErr w:type="spellEnd"/>
      <w:r w:rsidR="00D018AB">
        <w:rPr>
          <w:bCs/>
        </w:rPr>
        <w:t xml:space="preserve"> ул. Ленина-Крупской</w:t>
      </w:r>
      <w:r w:rsidRPr="00BC7911">
        <w:rPr>
          <w:rFonts w:eastAsia="Calibri"/>
        </w:rPr>
        <w:t>.</w:t>
      </w:r>
    </w:p>
    <w:p w:rsidR="005158FB" w:rsidRPr="00BC7911" w:rsidRDefault="005158FB" w:rsidP="005158FB">
      <w:pPr>
        <w:shd w:val="clear" w:color="auto" w:fill="FFFFFF"/>
        <w:tabs>
          <w:tab w:val="left" w:pos="426"/>
          <w:tab w:val="left" w:pos="900"/>
        </w:tabs>
        <w:jc w:val="both"/>
        <w:rPr>
          <w:rFonts w:eastAsia="Calibri"/>
        </w:rPr>
      </w:pPr>
      <w:r w:rsidRPr="00BC7911">
        <w:rPr>
          <w:rFonts w:eastAsia="Calibri"/>
        </w:rPr>
        <w:t>1.5. Качество работ должно соответствовать установленным в Российской Федерации государственным стандартам (научным, техническим, технико-экономическим) и другим требованиям согласно действующему законодательству.</w:t>
      </w:r>
    </w:p>
    <w:p w:rsidR="005158FB" w:rsidRPr="00BC7911" w:rsidRDefault="005158FB" w:rsidP="005158FB">
      <w:pPr>
        <w:widowControl w:val="0"/>
        <w:tabs>
          <w:tab w:val="left" w:pos="567"/>
        </w:tabs>
        <w:overflowPunct w:val="0"/>
        <w:autoSpaceDE w:val="0"/>
        <w:autoSpaceDN w:val="0"/>
        <w:adjustRightInd w:val="0"/>
        <w:ind w:right="-115"/>
        <w:jc w:val="both"/>
        <w:textAlignment w:val="baseline"/>
      </w:pPr>
      <w:r w:rsidRPr="00BC7911">
        <w:t>1.6. Заказчик обязуется принять и оплатить выполненные работы на условиях настоящего Контракта.</w:t>
      </w:r>
    </w:p>
    <w:p w:rsidR="005158FB" w:rsidRPr="00BC7911" w:rsidRDefault="005158FB" w:rsidP="005158FB">
      <w:pPr>
        <w:ind w:right="-115"/>
        <w:jc w:val="center"/>
        <w:outlineLvl w:val="0"/>
        <w:rPr>
          <w:b/>
        </w:rPr>
      </w:pPr>
    </w:p>
    <w:p w:rsidR="005158FB" w:rsidRPr="00BC7911" w:rsidRDefault="005158FB" w:rsidP="005158FB">
      <w:pPr>
        <w:ind w:right="-115"/>
        <w:jc w:val="center"/>
        <w:outlineLvl w:val="0"/>
        <w:rPr>
          <w:b/>
        </w:rPr>
      </w:pPr>
      <w:r w:rsidRPr="00BC7911">
        <w:rPr>
          <w:b/>
        </w:rPr>
        <w:t>2. Цена Контракта и порядок расчетов</w:t>
      </w:r>
    </w:p>
    <w:p w:rsidR="005158FB" w:rsidRPr="00BC7911" w:rsidRDefault="005158FB" w:rsidP="005158FB">
      <w:pPr>
        <w:ind w:right="-115"/>
        <w:jc w:val="both"/>
      </w:pPr>
      <w:r w:rsidRPr="00BC7911">
        <w:t xml:space="preserve">2.1. </w:t>
      </w:r>
      <w:proofErr w:type="gramStart"/>
      <w:r w:rsidRPr="00BC7911">
        <w:t>Цена настоящего Контракта определена в соответствии</w:t>
      </w:r>
      <w:r w:rsidR="00BC7911">
        <w:t xml:space="preserve"> с р</w:t>
      </w:r>
      <w:r w:rsidR="00BC7911" w:rsidRPr="00BC7911">
        <w:t>асчёт</w:t>
      </w:r>
      <w:r w:rsidR="00BC7911">
        <w:t>ом</w:t>
      </w:r>
      <w:r w:rsidR="00BC7911" w:rsidRPr="00BC7911">
        <w:t xml:space="preserve"> твёрдой договорной цены муниципального контракта</w:t>
      </w:r>
      <w:r w:rsidR="00B86D84">
        <w:t xml:space="preserve"> </w:t>
      </w:r>
      <w:r w:rsidR="00B86D84" w:rsidRPr="00BC7911">
        <w:t xml:space="preserve">(Приложение № </w:t>
      </w:r>
      <w:r w:rsidR="00B86D84">
        <w:t>2</w:t>
      </w:r>
      <w:r w:rsidR="00B86D84" w:rsidRPr="00BC7911">
        <w:t>)</w:t>
      </w:r>
      <w:r w:rsidRPr="00BC7911">
        <w:t xml:space="preserve"> </w:t>
      </w:r>
      <w:r w:rsidR="00B86D84">
        <w:t>и</w:t>
      </w:r>
      <w:r w:rsidRPr="00BC7911">
        <w:t xml:space="preserve"> графиком оплаты выполненных работ (Приложение № </w:t>
      </w:r>
      <w:r w:rsidR="00B86D84">
        <w:t>4</w:t>
      </w:r>
      <w:r w:rsidRPr="00BC7911">
        <w:t>),</w:t>
      </w:r>
      <w:r w:rsidRPr="00BC7911">
        <w:rPr>
          <w:color w:val="C00000"/>
        </w:rPr>
        <w:t xml:space="preserve"> </w:t>
      </w:r>
      <w:r w:rsidRPr="00BC7911">
        <w:t>которы</w:t>
      </w:r>
      <w:r w:rsidR="00B86D84">
        <w:t>е</w:t>
      </w:r>
      <w:r w:rsidRPr="00BC7911">
        <w:t xml:space="preserve"> явля</w:t>
      </w:r>
      <w:r w:rsidR="00B86D84">
        <w:t>ю</w:t>
      </w:r>
      <w:r w:rsidRPr="00BC7911">
        <w:t xml:space="preserve">тся неотъемлемой частью Контракта, с учетом снижения по результатам проведения электронного аукциона и составляет </w:t>
      </w:r>
      <w:r w:rsidR="001A1A2C">
        <w:t>11453000</w:t>
      </w:r>
      <w:r w:rsidRPr="00BC7911">
        <w:t xml:space="preserve"> (</w:t>
      </w:r>
      <w:r w:rsidR="001A1A2C">
        <w:t>одиннадцать миллионов  четыреста пятьдесят три тысячи</w:t>
      </w:r>
      <w:r w:rsidRPr="00BC7911">
        <w:t>) рублей</w:t>
      </w:r>
      <w:r w:rsidR="001A1A2C">
        <w:t xml:space="preserve"> 06 коп.</w:t>
      </w:r>
      <w:r w:rsidRPr="00BC7911">
        <w:t>, в том числе НДС</w:t>
      </w:r>
      <w:r w:rsidR="001A1A2C">
        <w:t xml:space="preserve"> 1892000 </w:t>
      </w:r>
      <w:proofErr w:type="spellStart"/>
      <w:r w:rsidR="001A1A2C">
        <w:t>руб</w:t>
      </w:r>
      <w:proofErr w:type="spellEnd"/>
      <w:r w:rsidRPr="00BC7911">
        <w:t xml:space="preserve"> (в соответствии с системой налогообложения, применяемой Подрядчиком).</w:t>
      </w:r>
      <w:proofErr w:type="gramEnd"/>
    </w:p>
    <w:p w:rsidR="005158FB" w:rsidRPr="00BC7911" w:rsidRDefault="005158FB" w:rsidP="005158FB">
      <w:pPr>
        <w:widowControl w:val="0"/>
        <w:tabs>
          <w:tab w:val="num" w:pos="540"/>
        </w:tabs>
        <w:ind w:right="-115"/>
        <w:jc w:val="both"/>
        <w:rPr>
          <w:i/>
        </w:rPr>
      </w:pPr>
      <w:proofErr w:type="gramStart"/>
      <w:r w:rsidRPr="00BC7911">
        <w:rPr>
          <w:i/>
        </w:rPr>
        <w:t>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BC7911">
        <w:rPr>
          <w:i/>
        </w:rPr>
        <w:t xml:space="preserve"> подлежат уплате в бюджеты бюджетной системы Российской Федерации заказчиком.</w:t>
      </w:r>
    </w:p>
    <w:p w:rsidR="005158FB" w:rsidRPr="00BC7911" w:rsidRDefault="005158FB" w:rsidP="005158FB">
      <w:pPr>
        <w:ind w:right="-115"/>
        <w:jc w:val="both"/>
      </w:pPr>
      <w:r w:rsidRPr="00BC7911">
        <w:t xml:space="preserve">Цена Контракта является твердой и изменению не подлежит, за исключением случаев, предусмотренных действующим законодательством и настоящим Контрактом, в том числе: </w:t>
      </w:r>
    </w:p>
    <w:p w:rsidR="005158FB" w:rsidRPr="00BC7911" w:rsidRDefault="005158FB" w:rsidP="005158FB">
      <w:pPr>
        <w:ind w:right="-115"/>
        <w:jc w:val="both"/>
      </w:pPr>
      <w:r w:rsidRPr="00BC7911">
        <w:t xml:space="preserve">В соответствии с подпунктом а) пункта 1 части 1 статьи 95 Федерального закона № 44-ФЗ «О контрактной системе в сфере закупок товаров, работ, услуг для обеспечения государственных и муниципальных нужд», цена Контракта может быть снижена по соглашению Сторон без </w:t>
      </w:r>
      <w:proofErr w:type="gramStart"/>
      <w:r w:rsidRPr="00BC7911">
        <w:lastRenderedPageBreak/>
        <w:t>изменения</w:t>
      </w:r>
      <w:proofErr w:type="gramEnd"/>
      <w:r w:rsidRPr="00BC7911">
        <w:t xml:space="preserve"> предусмотренного Контрактом объёма Работ и иных условий исполнения Контракта.</w:t>
      </w:r>
    </w:p>
    <w:p w:rsidR="005158FB" w:rsidRPr="00BC7911" w:rsidRDefault="005158FB" w:rsidP="005158FB">
      <w:pPr>
        <w:ind w:right="-115"/>
        <w:jc w:val="both"/>
      </w:pPr>
      <w:proofErr w:type="gramStart"/>
      <w:r w:rsidRPr="00BC7911">
        <w:t>В соответствии с подпунктом в) пункта 1 части 1 статьи 95 Федерального закона № 44-ФЗ «О контрактной системе в сфере закупок товаров, работ, услуг для обеспечения государственных и муниципальных нужд»,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может быть увеличен или уменьшен предусмотренный Контрактом объём и</w:t>
      </w:r>
      <w:proofErr w:type="gramEnd"/>
      <w:r w:rsidRPr="00BC7911">
        <w:t xml:space="preserve"> (или) вид работ не более чем на десять процентов. </w:t>
      </w:r>
    </w:p>
    <w:p w:rsidR="005158FB" w:rsidRPr="00BC7911" w:rsidRDefault="005158FB" w:rsidP="005158FB">
      <w:pPr>
        <w:ind w:right="-115"/>
        <w:jc w:val="both"/>
      </w:pPr>
      <w:proofErr w:type="gramStart"/>
      <w:r w:rsidRPr="00BC7911">
        <w:t>Цена контракта включает в себя: расходы на выполнение строительно-монтажных работ, являющихся предметом контракта, приобретение, транспортировку и хранение материалов, приспособлений и оборудования, необходимых для выполнения работ, иные расходы Подрядчика, связанные с выполнением работ на объекте, включая затраты Подрядчика на непредвиденные работы, возникшие в ходе выполнения работ, уплату налогов, сборов, пошлин и иных платежей, которые являются обязательными в силу закона.</w:t>
      </w:r>
      <w:proofErr w:type="gramEnd"/>
    </w:p>
    <w:p w:rsidR="005158FB" w:rsidRPr="00BC7911" w:rsidRDefault="005158FB" w:rsidP="005158FB">
      <w:pPr>
        <w:ind w:right="-115"/>
        <w:jc w:val="both"/>
      </w:pPr>
      <w:r w:rsidRPr="00BC7911">
        <w:t>Цена контракта не включает в себя расходы, связанные с комплексным страхованием строительно-монтажных работ и ответственности за причинение вреда другим лицам. Оплата данных расходов осуществляется за счет собственных средств Подрядчика.</w:t>
      </w:r>
    </w:p>
    <w:p w:rsidR="005158FB" w:rsidRPr="00BC7911" w:rsidRDefault="005158FB" w:rsidP="005158FB">
      <w:pPr>
        <w:ind w:right="-115"/>
        <w:jc w:val="both"/>
      </w:pPr>
      <w:r w:rsidRPr="00BC7911">
        <w:t>2.2. Оплата Работ производится за счёт средств:</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7"/>
        <w:gridCol w:w="3272"/>
      </w:tblGrid>
      <w:tr w:rsidR="005158FB" w:rsidRPr="00BC7911" w:rsidTr="00BC7911">
        <w:trPr>
          <w:jc w:val="center"/>
        </w:trPr>
        <w:tc>
          <w:tcPr>
            <w:tcW w:w="6137" w:type="dxa"/>
          </w:tcPr>
          <w:p w:rsidR="005158FB" w:rsidRPr="00BC7911" w:rsidRDefault="005158FB" w:rsidP="00866DF2">
            <w:pPr>
              <w:ind w:right="-115"/>
              <w:jc w:val="center"/>
            </w:pPr>
            <w:r w:rsidRPr="00BC7911">
              <w:t>Источник финансирования</w:t>
            </w:r>
          </w:p>
        </w:tc>
        <w:tc>
          <w:tcPr>
            <w:tcW w:w="3272" w:type="dxa"/>
          </w:tcPr>
          <w:p w:rsidR="005158FB" w:rsidRPr="00BC7911" w:rsidRDefault="005158FB" w:rsidP="00866DF2">
            <w:pPr>
              <w:ind w:right="-115"/>
              <w:jc w:val="center"/>
            </w:pPr>
            <w:r w:rsidRPr="00BC7911">
              <w:t>Объём финансирования (рублей)</w:t>
            </w:r>
          </w:p>
        </w:tc>
      </w:tr>
      <w:tr w:rsidR="005158FB" w:rsidRPr="00BC7911" w:rsidTr="00BC7911">
        <w:trPr>
          <w:jc w:val="center"/>
        </w:trPr>
        <w:tc>
          <w:tcPr>
            <w:tcW w:w="6137" w:type="dxa"/>
            <w:vAlign w:val="center"/>
          </w:tcPr>
          <w:p w:rsidR="005158FB" w:rsidRPr="00BC7911" w:rsidRDefault="005158FB" w:rsidP="00866DF2">
            <w:pPr>
              <w:ind w:right="-115"/>
            </w:pPr>
            <w:r w:rsidRPr="00BC7911">
              <w:t>Республиканский  бюджет Республики Адыгея</w:t>
            </w:r>
          </w:p>
        </w:tc>
        <w:tc>
          <w:tcPr>
            <w:tcW w:w="3272" w:type="dxa"/>
          </w:tcPr>
          <w:p w:rsidR="005158FB" w:rsidRPr="00BC7911" w:rsidRDefault="001A1A2C" w:rsidP="00866DF2">
            <w:pPr>
              <w:ind w:right="-115"/>
              <w:jc w:val="center"/>
            </w:pPr>
            <w:r>
              <w:t>11352330</w:t>
            </w:r>
          </w:p>
        </w:tc>
      </w:tr>
      <w:tr w:rsidR="005158FB" w:rsidRPr="00BC7911" w:rsidTr="00BC7911">
        <w:trPr>
          <w:jc w:val="center"/>
        </w:trPr>
        <w:tc>
          <w:tcPr>
            <w:tcW w:w="6137" w:type="dxa"/>
            <w:vAlign w:val="center"/>
          </w:tcPr>
          <w:p w:rsidR="005158FB" w:rsidRPr="00BC7911" w:rsidRDefault="005158FB" w:rsidP="00D018AB">
            <w:pPr>
              <w:ind w:right="-115"/>
            </w:pPr>
            <w:r w:rsidRPr="00BC7911">
              <w:t>Бюджет муниципального  образования «</w:t>
            </w:r>
            <w:proofErr w:type="spellStart"/>
            <w:r w:rsidR="00D018AB">
              <w:t>Натырбовское</w:t>
            </w:r>
            <w:proofErr w:type="spellEnd"/>
            <w:r w:rsidRPr="00BC7911">
              <w:t xml:space="preserve"> сельское поселение»</w:t>
            </w:r>
          </w:p>
        </w:tc>
        <w:tc>
          <w:tcPr>
            <w:tcW w:w="3272" w:type="dxa"/>
          </w:tcPr>
          <w:p w:rsidR="005158FB" w:rsidRPr="00BC7911" w:rsidRDefault="001A1A2C" w:rsidP="00866DF2">
            <w:pPr>
              <w:ind w:right="-115"/>
              <w:jc w:val="center"/>
            </w:pPr>
            <w:r>
              <w:t>100670,06</w:t>
            </w:r>
          </w:p>
        </w:tc>
      </w:tr>
      <w:tr w:rsidR="005158FB" w:rsidRPr="00BC7911" w:rsidTr="00BC7911">
        <w:trPr>
          <w:jc w:val="center"/>
        </w:trPr>
        <w:tc>
          <w:tcPr>
            <w:tcW w:w="6137" w:type="dxa"/>
            <w:vAlign w:val="center"/>
          </w:tcPr>
          <w:p w:rsidR="005158FB" w:rsidRPr="00BC7911" w:rsidRDefault="005158FB" w:rsidP="00866DF2">
            <w:pPr>
              <w:ind w:right="-115"/>
            </w:pPr>
            <w:r w:rsidRPr="00BC7911">
              <w:t xml:space="preserve">Всего: </w:t>
            </w:r>
          </w:p>
        </w:tc>
        <w:tc>
          <w:tcPr>
            <w:tcW w:w="3272" w:type="dxa"/>
          </w:tcPr>
          <w:p w:rsidR="005158FB" w:rsidRPr="00BC7911" w:rsidRDefault="005158FB" w:rsidP="00866DF2">
            <w:pPr>
              <w:ind w:right="-115"/>
              <w:jc w:val="center"/>
            </w:pPr>
          </w:p>
        </w:tc>
      </w:tr>
    </w:tbl>
    <w:p w:rsidR="005158FB" w:rsidRPr="00BC7911" w:rsidRDefault="005158FB" w:rsidP="005158FB">
      <w:pPr>
        <w:autoSpaceDE w:val="0"/>
        <w:autoSpaceDN w:val="0"/>
        <w:adjustRightInd w:val="0"/>
        <w:jc w:val="both"/>
        <w:rPr>
          <w:color w:val="C00000"/>
        </w:rPr>
      </w:pPr>
    </w:p>
    <w:p w:rsidR="005158FB" w:rsidRPr="00BC7911" w:rsidRDefault="005158FB" w:rsidP="005158FB">
      <w:pPr>
        <w:autoSpaceDE w:val="0"/>
        <w:autoSpaceDN w:val="0"/>
        <w:adjustRightInd w:val="0"/>
        <w:jc w:val="both"/>
      </w:pPr>
      <w:r w:rsidRPr="00BC7911">
        <w:t>2.3.Расчеты за выполненные работы производятся в следующем порядке:</w:t>
      </w:r>
    </w:p>
    <w:p w:rsidR="005158FB" w:rsidRPr="00BC7911" w:rsidRDefault="005158FB" w:rsidP="005158FB">
      <w:pPr>
        <w:tabs>
          <w:tab w:val="left" w:pos="426"/>
        </w:tabs>
        <w:jc w:val="both"/>
        <w:rPr>
          <w:bCs/>
        </w:rPr>
      </w:pPr>
      <w:proofErr w:type="gramStart"/>
      <w:r w:rsidRPr="00BC7911">
        <w:t>Расчеты за выполненные работы производятся с лицевого счета заказчика на основании актов приемки выполненных работ по форме № КС-2 и справок о стоимости выполненных работ и затрат по форме № КС-3, предъявляемых  заказчику Подрядчиком по мере выполнения работ, не реже одного раза в месяц, при наличии доведенных до заказчика лимитов бюджетных обязательств и предельных объемов финансирования.</w:t>
      </w:r>
      <w:proofErr w:type="gramEnd"/>
      <w:r w:rsidRPr="00BC7911">
        <w:t xml:space="preserve"> Оплата работ по контракту производится на расчетный счет Подрядчика </w:t>
      </w:r>
      <w:r w:rsidRPr="00BC7911">
        <w:rPr>
          <w:rFonts w:eastAsia="Calibri"/>
        </w:rPr>
        <w:t xml:space="preserve">в срок не более тридцати </w:t>
      </w:r>
      <w:r w:rsidRPr="00BC7911">
        <w:t xml:space="preserve">календарных дней </w:t>
      </w:r>
      <w:proofErr w:type="gramStart"/>
      <w:r w:rsidRPr="00BC7911">
        <w:t>с даты подписания</w:t>
      </w:r>
      <w:proofErr w:type="gramEnd"/>
      <w:r w:rsidRPr="00BC7911">
        <w:t xml:space="preserve">  заказчиком акта приемки выполненных работ, справки о стоимости выполненных работ и затрат (на основании счета/счета-фактуры, выставленного Подрядчиком). </w:t>
      </w:r>
      <w:r w:rsidRPr="00BC7911">
        <w:rPr>
          <w:bCs/>
        </w:rPr>
        <w:t>Аванс не предусмотрен.</w:t>
      </w:r>
    </w:p>
    <w:p w:rsidR="005158FB" w:rsidRPr="00BC7911" w:rsidRDefault="005158FB" w:rsidP="005158FB">
      <w:pPr>
        <w:jc w:val="both"/>
        <w:rPr>
          <w:bCs/>
        </w:rPr>
      </w:pPr>
      <w:r w:rsidRPr="00BC7911">
        <w:rPr>
          <w:bCs/>
        </w:rPr>
        <w:t>Непредвиденные и прочие затраты, предусмотренные сводным сметным расчетом, оплачиваются только по факту выполнения по отдельному акту с расшифровкой видов расходов и предоставлением подтверждающих документов.</w:t>
      </w:r>
    </w:p>
    <w:p w:rsidR="005158FB" w:rsidRPr="00BC7911" w:rsidRDefault="005158FB" w:rsidP="005158FB">
      <w:pPr>
        <w:ind w:right="-115"/>
        <w:jc w:val="both"/>
      </w:pPr>
      <w:r w:rsidRPr="00BC7911">
        <w:t>При этом  заказчик вправе в одностороннем порядке произвести удержание сумм начисленных им неустоек или, предъявить соответствующее требование Подрядчику для добровольной оплаты.</w:t>
      </w:r>
    </w:p>
    <w:p w:rsidR="005158FB" w:rsidRPr="00BC7911" w:rsidRDefault="005158FB" w:rsidP="005158FB">
      <w:pPr>
        <w:tabs>
          <w:tab w:val="left" w:pos="0"/>
          <w:tab w:val="left" w:pos="567"/>
          <w:tab w:val="left" w:pos="1134"/>
        </w:tabs>
        <w:jc w:val="both"/>
        <w:rPr>
          <w:i/>
          <w:color w:val="000099"/>
        </w:rPr>
      </w:pPr>
      <w:r w:rsidRPr="00BC7911">
        <w:rPr>
          <w:i/>
          <w:color w:val="000099"/>
        </w:rPr>
        <w:t xml:space="preserve">*Оформление документа о приемке выполненных работ, осуществляется после предоставления подрядчиком обеспечения гарантийных обязательств, указанные в настоящем Контракте, в соответствии с Федеральным законом от 05.04.2013 №44-ФЗ в порядке и в сроки, которые установлены Контрактом. Гарантийные обязательства предоставляются после подписания муниципального контракта, но не </w:t>
      </w:r>
      <w:proofErr w:type="gramStart"/>
      <w:r w:rsidRPr="00BC7911">
        <w:rPr>
          <w:i/>
          <w:color w:val="000099"/>
        </w:rPr>
        <w:t>позднее</w:t>
      </w:r>
      <w:proofErr w:type="gramEnd"/>
      <w:r w:rsidRPr="00BC7911">
        <w:rPr>
          <w:i/>
          <w:color w:val="000099"/>
        </w:rPr>
        <w:t xml:space="preserve"> чем за 5 дней до подписания акта приема-передачи законченного строительством объекта.</w:t>
      </w:r>
    </w:p>
    <w:p w:rsidR="005158FB" w:rsidRPr="00BC7911" w:rsidRDefault="005158FB" w:rsidP="005158FB">
      <w:pPr>
        <w:ind w:right="-115"/>
        <w:jc w:val="both"/>
        <w:rPr>
          <w:rFonts w:eastAsia="Calibri"/>
        </w:rPr>
      </w:pPr>
      <w:r w:rsidRPr="00BC7911">
        <w:rPr>
          <w:rFonts w:eastAsia="Calibri"/>
        </w:rPr>
        <w:t xml:space="preserve">2.4.Заказчик оплачивает не более 95 % от цены контракта до окончательной сдачи результата работ по акту приёмки законченного строительством объекта заказчику. Окончательный расчёт за выполненные по контракту работы производится заказчиком в течение 30-ти календарных дней </w:t>
      </w:r>
      <w:proofErr w:type="gramStart"/>
      <w:r w:rsidRPr="00BC7911">
        <w:rPr>
          <w:rFonts w:eastAsia="Calibri"/>
        </w:rPr>
        <w:t>с даты подписания</w:t>
      </w:r>
      <w:proofErr w:type="gramEnd"/>
      <w:r w:rsidRPr="00BC7911">
        <w:rPr>
          <w:rFonts w:eastAsia="Calibri"/>
        </w:rPr>
        <w:t xml:space="preserve"> заказчиком акта приёмки законченного строительством объекта, (при предоставлении счета/ счёта-фактуры) выставленного Подрядчиком.</w:t>
      </w:r>
    </w:p>
    <w:p w:rsidR="00B27977" w:rsidRDefault="00B27977" w:rsidP="005158FB">
      <w:pPr>
        <w:ind w:right="-115"/>
        <w:jc w:val="center"/>
        <w:outlineLvl w:val="0"/>
        <w:rPr>
          <w:b/>
        </w:rPr>
      </w:pPr>
    </w:p>
    <w:p w:rsidR="005158FB" w:rsidRPr="00BC7911" w:rsidRDefault="005158FB" w:rsidP="005158FB">
      <w:pPr>
        <w:ind w:right="-115"/>
        <w:jc w:val="center"/>
        <w:outlineLvl w:val="0"/>
        <w:rPr>
          <w:b/>
        </w:rPr>
      </w:pPr>
      <w:r w:rsidRPr="00BC7911">
        <w:rPr>
          <w:b/>
        </w:rPr>
        <w:t>3. Срок действия Контракта и срок выполнения работ</w:t>
      </w:r>
    </w:p>
    <w:p w:rsidR="005158FB" w:rsidRPr="00BC7911" w:rsidRDefault="005158FB" w:rsidP="005158FB">
      <w:pPr>
        <w:tabs>
          <w:tab w:val="left" w:pos="0"/>
        </w:tabs>
        <w:ind w:right="-115"/>
        <w:jc w:val="both"/>
      </w:pPr>
      <w:r w:rsidRPr="00BC7911">
        <w:t>3.1. Настоящий Контра</w:t>
      </w:r>
      <w:proofErr w:type="gramStart"/>
      <w:r w:rsidRPr="00BC7911">
        <w:t>кт вст</w:t>
      </w:r>
      <w:proofErr w:type="gramEnd"/>
      <w:r w:rsidRPr="00BC7911">
        <w:t>упает в силу с даты его подписания Сторонами и действует до полного исполнения обязательств Сторонами.</w:t>
      </w:r>
    </w:p>
    <w:p w:rsidR="005158FB" w:rsidRPr="00BC7911" w:rsidRDefault="005158FB" w:rsidP="005158FB">
      <w:pPr>
        <w:tabs>
          <w:tab w:val="left" w:pos="0"/>
        </w:tabs>
        <w:ind w:right="-115"/>
        <w:jc w:val="both"/>
        <w:rPr>
          <w:b/>
        </w:rPr>
      </w:pPr>
      <w:r w:rsidRPr="00BC7911">
        <w:t>3.2. Срок выполнения работ</w:t>
      </w:r>
      <w:r w:rsidRPr="00BC7911">
        <w:rPr>
          <w:b/>
        </w:rPr>
        <w:t xml:space="preserve">: </w:t>
      </w:r>
    </w:p>
    <w:p w:rsidR="005158FB" w:rsidRPr="00BC7911" w:rsidRDefault="005158FB" w:rsidP="005158FB">
      <w:pPr>
        <w:tabs>
          <w:tab w:val="left" w:pos="0"/>
        </w:tabs>
        <w:ind w:right="-115"/>
        <w:jc w:val="both"/>
      </w:pPr>
      <w:r w:rsidRPr="00BC7911">
        <w:t>Начало работ</w:t>
      </w:r>
      <w:r w:rsidRPr="00BC7911">
        <w:rPr>
          <w:b/>
        </w:rPr>
        <w:t xml:space="preserve"> -</w:t>
      </w:r>
      <w:r w:rsidRPr="00BC7911">
        <w:t xml:space="preserve"> с момента заключения контракта;</w:t>
      </w:r>
    </w:p>
    <w:p w:rsidR="005158FB" w:rsidRPr="00BC7911" w:rsidRDefault="005158FB" w:rsidP="005158FB">
      <w:pPr>
        <w:tabs>
          <w:tab w:val="left" w:pos="0"/>
        </w:tabs>
        <w:ind w:right="-115"/>
        <w:jc w:val="both"/>
        <w:rPr>
          <w:bCs/>
        </w:rPr>
      </w:pPr>
      <w:r w:rsidRPr="00BC7911">
        <w:rPr>
          <w:rFonts w:eastAsia="Calibri"/>
        </w:rPr>
        <w:t>Срок выполнения работ в течени</w:t>
      </w:r>
      <w:proofErr w:type="gramStart"/>
      <w:r w:rsidRPr="00BC7911">
        <w:rPr>
          <w:rFonts w:eastAsia="Calibri"/>
        </w:rPr>
        <w:t>и</w:t>
      </w:r>
      <w:proofErr w:type="gramEnd"/>
      <w:r w:rsidRPr="00BC7911">
        <w:rPr>
          <w:rFonts w:eastAsia="Calibri"/>
        </w:rPr>
        <w:t xml:space="preserve"> 90 дней</w:t>
      </w:r>
      <w:r w:rsidRPr="00BC7911">
        <w:rPr>
          <w:bCs/>
        </w:rPr>
        <w:t>.</w:t>
      </w:r>
    </w:p>
    <w:p w:rsidR="005158FB" w:rsidRPr="00BC7911" w:rsidRDefault="005158FB" w:rsidP="005158FB">
      <w:pPr>
        <w:tabs>
          <w:tab w:val="left" w:pos="0"/>
        </w:tabs>
        <w:ind w:right="-115"/>
        <w:jc w:val="both"/>
        <w:rPr>
          <w:bCs/>
        </w:rPr>
      </w:pPr>
      <w:r w:rsidRPr="00BC7911">
        <w:rPr>
          <w:bCs/>
        </w:rPr>
        <w:t>Подрядчик обязуется выполнить работы в предусмотренные графиком выполнения работ (Приложение №</w:t>
      </w:r>
      <w:r w:rsidR="00B27977">
        <w:rPr>
          <w:bCs/>
        </w:rPr>
        <w:t xml:space="preserve"> 3</w:t>
      </w:r>
      <w:r w:rsidRPr="00BC7911">
        <w:rPr>
          <w:bCs/>
        </w:rPr>
        <w:t xml:space="preserve">) сроки. Пени начисляются за несоблюдение конечного срока выполнения работ (сдачи объекта). </w:t>
      </w:r>
    </w:p>
    <w:p w:rsidR="005158FB" w:rsidRPr="00BC7911" w:rsidRDefault="005158FB" w:rsidP="005158FB">
      <w:pPr>
        <w:tabs>
          <w:tab w:val="left" w:pos="0"/>
        </w:tabs>
        <w:ind w:right="-115"/>
        <w:jc w:val="both"/>
      </w:pPr>
      <w:r w:rsidRPr="00BC7911">
        <w:t>Подрядчик при исполнении Контракта по согласованию с  заказчиком имеет право досрочно выполнить работы и сдать их заказчику.</w:t>
      </w:r>
    </w:p>
    <w:p w:rsidR="005158FB" w:rsidRPr="00BC7911" w:rsidRDefault="005158FB" w:rsidP="005158FB">
      <w:pPr>
        <w:tabs>
          <w:tab w:val="left" w:pos="0"/>
        </w:tabs>
        <w:ind w:right="-115"/>
        <w:jc w:val="both"/>
      </w:pPr>
      <w:r w:rsidRPr="00BC7911">
        <w:t>3.3. В соответствии с п.1 ст.767 Гражданского кодекса РФ при уменьшении соответствующими государственными органами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w:t>
      </w:r>
    </w:p>
    <w:p w:rsidR="00B27977" w:rsidRDefault="00B27977" w:rsidP="005158FB">
      <w:pPr>
        <w:ind w:right="-115"/>
        <w:jc w:val="center"/>
        <w:outlineLvl w:val="0"/>
        <w:rPr>
          <w:b/>
        </w:rPr>
      </w:pPr>
    </w:p>
    <w:p w:rsidR="001A1A2C" w:rsidRDefault="001A1A2C" w:rsidP="001A1A2C">
      <w:pPr>
        <w:pStyle w:val="Standard"/>
        <w:ind w:right="-115"/>
        <w:jc w:val="center"/>
        <w:rPr>
          <w:b/>
        </w:rPr>
      </w:pPr>
      <w:r>
        <w:rPr>
          <w:b/>
        </w:rPr>
        <w:t>4. Обязанности заказчика</w:t>
      </w:r>
    </w:p>
    <w:p w:rsidR="001A1A2C" w:rsidRDefault="001A1A2C" w:rsidP="001A1A2C">
      <w:pPr>
        <w:pStyle w:val="Standard"/>
        <w:ind w:right="-115"/>
        <w:jc w:val="both"/>
        <w:rPr>
          <w:i/>
        </w:rPr>
      </w:pPr>
      <w:r>
        <w:rPr>
          <w:i/>
        </w:rPr>
        <w:t>Заказчик:</w:t>
      </w:r>
    </w:p>
    <w:p w:rsidR="001A1A2C" w:rsidRDefault="001A1A2C" w:rsidP="001A1A2C">
      <w:pPr>
        <w:pStyle w:val="Standard"/>
        <w:tabs>
          <w:tab w:val="left" w:pos="0"/>
        </w:tabs>
        <w:ind w:right="-115"/>
        <w:jc w:val="both"/>
      </w:pPr>
      <w:r>
        <w:t>4.1. Передаёт к моменту начала работ Подрядчику всю исходно-разрешительную и иную документацию, необходимую для производства работ.</w:t>
      </w:r>
    </w:p>
    <w:p w:rsidR="001A1A2C" w:rsidRDefault="001A1A2C" w:rsidP="001A1A2C">
      <w:pPr>
        <w:pStyle w:val="Standard"/>
        <w:ind w:right="-115"/>
        <w:jc w:val="both"/>
      </w:pPr>
      <w:r>
        <w:t xml:space="preserve">4.2. Назначает своего представителя при производстве работ, который совместно с Подрядчиком осуществляет приемку выполненных работ, освидетельствование скрытых работ, надзор и </w:t>
      </w:r>
      <w:proofErr w:type="gramStart"/>
      <w:r>
        <w:t>контроль за</w:t>
      </w:r>
      <w:proofErr w:type="gramEnd"/>
      <w:r>
        <w:t xml:space="preserve"> их выполнением и качеством, а также производит проверку используемых Подрядчиком материалов и оборудования на их соответствие условиям проектной документации и Контракта.</w:t>
      </w:r>
    </w:p>
    <w:p w:rsidR="001A1A2C" w:rsidRDefault="001A1A2C" w:rsidP="001A1A2C">
      <w:pPr>
        <w:pStyle w:val="Standard"/>
        <w:ind w:right="-115"/>
        <w:jc w:val="both"/>
      </w:pPr>
      <w:r>
        <w:t>Представитель заказчика имеет право беспрепятственного доступа на место выполнения работ в любое время.</w:t>
      </w:r>
    </w:p>
    <w:p w:rsidR="001A1A2C" w:rsidRDefault="001A1A2C" w:rsidP="001A1A2C">
      <w:pPr>
        <w:pStyle w:val="Standard"/>
        <w:tabs>
          <w:tab w:val="left" w:pos="284"/>
        </w:tabs>
        <w:ind w:right="-115"/>
        <w:jc w:val="both"/>
      </w:pPr>
      <w:r>
        <w:t xml:space="preserve">4.3. </w:t>
      </w:r>
      <w:proofErr w:type="gramStart"/>
      <w:r>
        <w:t>Заказчик в течение 10-ти рабочих дней с момента получения письменного уведомления от Подрядчика и форм № КС-2, КС-3, подписанных Подрядчиком, осуществляет приёмку выполненных работ, проверяет надлежащее их выполнение, соответствие данных, указанных в предъявленных актах (формах) – фактически выполненным работам, а также данным, указанным в журналах работ, наличие необходимой документации (включая исполнительную техническую документацию, акты на скрытые работы,  акты монтажа ответственных конструкций, паспорта</w:t>
      </w:r>
      <w:proofErr w:type="gramEnd"/>
      <w:r>
        <w:t xml:space="preserve"> и сертификаты на материалы). Заказчик подписывает представленные формы № КС-2, КС-3, либо направляет Подрядчику возражения и/или замечания.</w:t>
      </w:r>
    </w:p>
    <w:p w:rsidR="001A1A2C" w:rsidRDefault="001A1A2C" w:rsidP="001A1A2C">
      <w:pPr>
        <w:pStyle w:val="Standard"/>
        <w:tabs>
          <w:tab w:val="left" w:pos="284"/>
        </w:tabs>
        <w:ind w:right="-115"/>
        <w:jc w:val="both"/>
      </w:pPr>
      <w:r>
        <w:t>В случае отказа заказчика от подписания актов приёмки выполненных работ (по форме № КС-2) и/или справки о стоимости работ и затрат (по форме № КС-3) ответственность за возможное нарушение сроков выполнения, окончания работ и качество работ возлагается на Подрядчика.</w:t>
      </w:r>
    </w:p>
    <w:p w:rsidR="001A1A2C" w:rsidRDefault="001A1A2C" w:rsidP="001A1A2C">
      <w:pPr>
        <w:pStyle w:val="Standard"/>
        <w:tabs>
          <w:tab w:val="left" w:pos="284"/>
        </w:tabs>
        <w:ind w:right="-115"/>
        <w:jc w:val="both"/>
      </w:pPr>
      <w:r>
        <w:t>4.4. Производит оплату выполненных Подрядчиком работ в порядке, предусмотренном разделом 2 настоящего Контракта.</w:t>
      </w:r>
    </w:p>
    <w:p w:rsidR="001A1A2C" w:rsidRDefault="001A1A2C" w:rsidP="001A1A2C">
      <w:pPr>
        <w:pStyle w:val="Standard"/>
        <w:ind w:right="-115"/>
        <w:jc w:val="both"/>
      </w:pPr>
      <w:r>
        <w:t>4</w:t>
      </w:r>
      <w:r>
        <w:rPr>
          <w:b/>
        </w:rPr>
        <w:t>.</w:t>
      </w:r>
      <w:r>
        <w:t>5. Сообщает письменно об изменении лимитов бюджетных обязательств и предельных объемов финансирования в течение 10 (десяти) календарных дней со дня внесения таких изменений.</w:t>
      </w:r>
    </w:p>
    <w:p w:rsidR="001A1A2C" w:rsidRDefault="001A1A2C" w:rsidP="001A1A2C">
      <w:pPr>
        <w:pStyle w:val="Standard"/>
        <w:ind w:right="-115"/>
        <w:jc w:val="both"/>
      </w:pPr>
      <w:r>
        <w:t>4.6. Проверяет ход и качество работ, выполняемых Подрядчиком по настоящему Контракту, не вмешиваясь в его хозяйственную деятельность.</w:t>
      </w:r>
    </w:p>
    <w:p w:rsidR="001A1A2C" w:rsidRDefault="001A1A2C" w:rsidP="001A1A2C">
      <w:pPr>
        <w:pStyle w:val="Standard"/>
        <w:tabs>
          <w:tab w:val="left" w:pos="284"/>
        </w:tabs>
        <w:ind w:right="-115"/>
        <w:jc w:val="both"/>
      </w:pPr>
      <w:r>
        <w:t>4.7. Предъявляет претензии Подрядчику в случае некачественного выполнения им работ.</w:t>
      </w:r>
    </w:p>
    <w:p w:rsidR="001A1A2C" w:rsidRDefault="001A1A2C" w:rsidP="001A1A2C">
      <w:pPr>
        <w:pStyle w:val="Standard"/>
        <w:tabs>
          <w:tab w:val="left" w:pos="284"/>
        </w:tabs>
        <w:ind w:right="-115"/>
        <w:jc w:val="both"/>
      </w:pPr>
      <w:r>
        <w:t>4.8. При необходимости проводит экспертизу выполненных работ, предусмотренных Контрактом, своими силами или силами экспертов, или экспертных организаций.</w:t>
      </w:r>
    </w:p>
    <w:p w:rsidR="001A1A2C" w:rsidRDefault="001A1A2C" w:rsidP="001A1A2C">
      <w:pPr>
        <w:pStyle w:val="Standard"/>
        <w:ind w:right="-115"/>
        <w:jc w:val="both"/>
      </w:pPr>
      <w:r>
        <w:rPr>
          <w:lang w:eastAsia="ar-SA"/>
        </w:rPr>
        <w:t>4.9.</w:t>
      </w:r>
      <w:r>
        <w:rPr>
          <w:i/>
          <w:lang w:eastAsia="ar-SA"/>
        </w:rPr>
        <w:t xml:space="preserve"> Заказчик вправе:</w:t>
      </w:r>
    </w:p>
    <w:p w:rsidR="001A1A2C" w:rsidRDefault="001A1A2C" w:rsidP="001A1A2C">
      <w:pPr>
        <w:pStyle w:val="Standard"/>
        <w:ind w:right="-115"/>
        <w:jc w:val="both"/>
      </w:pPr>
      <w:r>
        <w:t>4.9.1. В случае досрочного исполнения Подрядчиком своих обязательств по настоящему Контракту принять и оплатить работу в соответствии с установленным в Контракте порядком.</w:t>
      </w:r>
    </w:p>
    <w:p w:rsidR="001A1A2C" w:rsidRDefault="001A1A2C" w:rsidP="001A1A2C">
      <w:pPr>
        <w:pStyle w:val="Standard"/>
        <w:ind w:right="-115"/>
        <w:jc w:val="both"/>
      </w:pPr>
      <w:r>
        <w:lastRenderedPageBreak/>
        <w:t>4.9.2. Запрашивать у Подрядчика дополнительные материалы, относящиеся к условиям выполнения Контракта.</w:t>
      </w:r>
    </w:p>
    <w:p w:rsidR="001A1A2C" w:rsidRDefault="001A1A2C" w:rsidP="001A1A2C">
      <w:pPr>
        <w:pStyle w:val="Standard"/>
        <w:ind w:right="-115"/>
        <w:jc w:val="both"/>
      </w:pPr>
      <w:r>
        <w:t>4.9.3. По своему решению создавать приемочную комиссию для приемки результатов выполненных работ.</w:t>
      </w:r>
    </w:p>
    <w:p w:rsidR="001A1A2C" w:rsidRDefault="001A1A2C" w:rsidP="001A1A2C">
      <w:pPr>
        <w:pStyle w:val="Standard"/>
        <w:ind w:right="-115"/>
        <w:jc w:val="center"/>
        <w:rPr>
          <w:b/>
        </w:rPr>
      </w:pPr>
    </w:p>
    <w:p w:rsidR="001A1A2C" w:rsidRDefault="001A1A2C" w:rsidP="001A1A2C">
      <w:pPr>
        <w:pStyle w:val="Standard"/>
        <w:ind w:right="-115"/>
        <w:jc w:val="center"/>
        <w:rPr>
          <w:b/>
        </w:rPr>
      </w:pPr>
      <w:r>
        <w:rPr>
          <w:b/>
        </w:rPr>
        <w:t>5. Обязанности Подрядчика</w:t>
      </w:r>
    </w:p>
    <w:p w:rsidR="001A1A2C" w:rsidRDefault="001A1A2C" w:rsidP="001A1A2C">
      <w:pPr>
        <w:pStyle w:val="Standard"/>
        <w:ind w:right="-115"/>
        <w:jc w:val="both"/>
      </w:pPr>
      <w:r>
        <w:t xml:space="preserve">5.1 Подрядчик обязан приступить к производству работ </w:t>
      </w:r>
      <w:proofErr w:type="gramStart"/>
      <w:r>
        <w:t>с даты заключения</w:t>
      </w:r>
      <w:proofErr w:type="gramEnd"/>
      <w:r>
        <w:t xml:space="preserve"> контракта.</w:t>
      </w:r>
    </w:p>
    <w:p w:rsidR="001A1A2C" w:rsidRDefault="001A1A2C" w:rsidP="001A1A2C">
      <w:pPr>
        <w:pStyle w:val="Standard"/>
        <w:tabs>
          <w:tab w:val="left" w:pos="0"/>
        </w:tabs>
        <w:ind w:right="-115"/>
        <w:jc w:val="both"/>
      </w:pPr>
      <w:r>
        <w:t>5.2. Для выполнения работ по настоящему контракту Подрядчик принимает на себя обязательства:</w:t>
      </w:r>
    </w:p>
    <w:p w:rsidR="001A1A2C" w:rsidRDefault="001A1A2C" w:rsidP="001A1A2C">
      <w:pPr>
        <w:pStyle w:val="Standard"/>
        <w:tabs>
          <w:tab w:val="left" w:pos="0"/>
        </w:tabs>
        <w:ind w:right="-115"/>
        <w:jc w:val="both"/>
      </w:pPr>
      <w:r>
        <w:t>5.2.1. Возвести своими силами на месте выполнения работ все временные сооружения. Необходимые для хранения материалов и выполнения работ.</w:t>
      </w:r>
    </w:p>
    <w:p w:rsidR="001A1A2C" w:rsidRDefault="001A1A2C" w:rsidP="001A1A2C">
      <w:pPr>
        <w:pStyle w:val="Standard"/>
        <w:ind w:right="-115"/>
        <w:jc w:val="both"/>
        <w:rPr>
          <w:lang w:eastAsia="ar-SA"/>
        </w:rPr>
      </w:pPr>
      <w:r>
        <w:rPr>
          <w:lang w:eastAsia="ar-SA"/>
        </w:rPr>
        <w:t xml:space="preserve">5.2.2. Выполнить весь комплекс работ в полном соответствии с требованиями законодательства РФ, соответствующих разделов СП, </w:t>
      </w:r>
      <w:proofErr w:type="spellStart"/>
      <w:r>
        <w:rPr>
          <w:lang w:eastAsia="ar-SA"/>
        </w:rPr>
        <w:t>СНиП</w:t>
      </w:r>
      <w:proofErr w:type="spellEnd"/>
      <w:r>
        <w:rPr>
          <w:lang w:eastAsia="ar-SA"/>
        </w:rPr>
        <w:t xml:space="preserve">, ГОСТ, </w:t>
      </w:r>
      <w:proofErr w:type="spellStart"/>
      <w:r>
        <w:rPr>
          <w:lang w:eastAsia="ar-SA"/>
        </w:rPr>
        <w:t>СанПин</w:t>
      </w:r>
      <w:proofErr w:type="spellEnd"/>
      <w:r>
        <w:rPr>
          <w:lang w:eastAsia="ar-SA"/>
        </w:rPr>
        <w:t>, ТУ, ТСН, технических регламентов, действующих на момент выполнения работ и условиями настоящего Контракта.</w:t>
      </w:r>
    </w:p>
    <w:p w:rsidR="001A1A2C" w:rsidRDefault="001A1A2C" w:rsidP="001A1A2C">
      <w:pPr>
        <w:pStyle w:val="Standard"/>
        <w:ind w:right="-115"/>
        <w:jc w:val="both"/>
      </w:pPr>
      <w:r>
        <w:t>5.3. Несет ответственность за соблюдение всех положений Контракта.</w:t>
      </w:r>
    </w:p>
    <w:p w:rsidR="001A1A2C" w:rsidRDefault="001A1A2C" w:rsidP="001A1A2C">
      <w:pPr>
        <w:pStyle w:val="Standard"/>
        <w:tabs>
          <w:tab w:val="left" w:pos="0"/>
        </w:tabs>
        <w:ind w:right="-115"/>
        <w:jc w:val="both"/>
      </w:pPr>
      <w:r>
        <w:t>5.4. Обеспечивает производство и качество выполнения всех работ в соответствии с проектной документацией, действующими строительными нормами и правилами. Своевременно устраняет недостатки и дефекты, выявленные в ходе строительства.</w:t>
      </w:r>
    </w:p>
    <w:p w:rsidR="001A1A2C" w:rsidRDefault="001A1A2C" w:rsidP="001A1A2C">
      <w:pPr>
        <w:pStyle w:val="Standard"/>
        <w:ind w:right="-115"/>
        <w:jc w:val="both"/>
      </w:pPr>
      <w:proofErr w:type="gramStart"/>
      <w:r>
        <w:t>При выполнении работ в области пожарной безопасности, у исполнителя работ должна быть лицензия, выданная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деятельности по монтажу, техническому обслуживанию и ремонту средств обеспечения пожарной безопасности зданий и сооружений, с правом на выполнение лицензируемого вида деятельности, являющегося предметом аукциона</w:t>
      </w:r>
      <w:r>
        <w:rPr>
          <w:spacing w:val="3"/>
        </w:rPr>
        <w:t xml:space="preserve"> (</w:t>
      </w:r>
      <w:r>
        <w:t>подпункт 15 пункта 1 статьи 12</w:t>
      </w:r>
      <w:proofErr w:type="gramEnd"/>
      <w:r>
        <w:t xml:space="preserve"> </w:t>
      </w:r>
      <w:proofErr w:type="gramStart"/>
      <w:r>
        <w:t>Федерального закона от 4 мая 2011 года № 99-ФЗ).</w:t>
      </w:r>
      <w:proofErr w:type="gramEnd"/>
    </w:p>
    <w:p w:rsidR="001A1A2C" w:rsidRDefault="001A1A2C" w:rsidP="001A1A2C">
      <w:pPr>
        <w:pStyle w:val="Standard"/>
        <w:ind w:right="-115"/>
        <w:jc w:val="both"/>
      </w:pPr>
      <w:r>
        <w:rPr>
          <w:bCs/>
          <w:spacing w:val="-1"/>
        </w:rPr>
        <w:t xml:space="preserve">При выполнении электромонтажных работ Подрядчик должен выполнить комплекс мероприятий, направленных на энергосбережение и </w:t>
      </w:r>
      <w:proofErr w:type="spellStart"/>
      <w:r>
        <w:rPr>
          <w:bCs/>
          <w:spacing w:val="-1"/>
        </w:rPr>
        <w:t>энергоэффективность</w:t>
      </w:r>
      <w:proofErr w:type="spellEnd"/>
      <w:r>
        <w:rPr>
          <w:bCs/>
          <w:spacing w:val="-1"/>
        </w:rPr>
        <w:t xml:space="preserve"> объекта в соответствии с требованиями Федерального закона Российской Федерации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A1A2C" w:rsidRDefault="001A1A2C" w:rsidP="001A1A2C">
      <w:pPr>
        <w:pStyle w:val="a6"/>
        <w:ind w:left="0"/>
        <w:jc w:val="both"/>
        <w:rPr>
          <w:rFonts w:eastAsia="Calibri"/>
        </w:rPr>
      </w:pPr>
      <w:proofErr w:type="gramStart"/>
      <w:r>
        <w:rPr>
          <w:rFonts w:eastAsia="Calibri"/>
        </w:rPr>
        <w:t xml:space="preserve">Лица, привлекаемые к выполнению электромонтажных работ, должны иметь удостоверение соответствующей группы </w:t>
      </w:r>
      <w:proofErr w:type="spellStart"/>
      <w:r>
        <w:rPr>
          <w:rFonts w:eastAsia="Calibri"/>
        </w:rPr>
        <w:t>электробезопасности</w:t>
      </w:r>
      <w:proofErr w:type="spellEnd"/>
      <w:r>
        <w:rPr>
          <w:rFonts w:eastAsia="Calibri"/>
        </w:rPr>
        <w:t xml:space="preserve"> (требование п. 5.51.7 СП 12-135-2003) (утвержден и введен в действие постановлением Госстроя РФ от 8 января 2003 г. № 2, зарегистрирован в Минюсте РФ 25 марта 2003 г. № 4321) и допуск на выполнение электромонтажных работ, которые предъявляются ответственному лицу учреждения до начала выполнения электромонтажных работ.</w:t>
      </w:r>
      <w:proofErr w:type="gramEnd"/>
    </w:p>
    <w:p w:rsidR="001A1A2C" w:rsidRDefault="001A1A2C" w:rsidP="001A1A2C">
      <w:pPr>
        <w:pStyle w:val="Standard"/>
        <w:ind w:right="-115"/>
        <w:jc w:val="both"/>
        <w:rPr>
          <w:rFonts w:eastAsia="Calibri"/>
        </w:rPr>
      </w:pPr>
      <w:r>
        <w:rPr>
          <w:rFonts w:eastAsia="Calibri"/>
        </w:rPr>
        <w:t>5.5. Подрядчик несет полную ответственность за соблюдение правил техники безопасности, норм охраны труда, здоровья рабочих. При выполнении работ Подрядчик должен обеспечить надежность и безопасность выполнения работ, а также локализацию и минимальный ущерб при возникновении аварий;</w:t>
      </w:r>
    </w:p>
    <w:p w:rsidR="001A1A2C" w:rsidRDefault="001A1A2C" w:rsidP="001A1A2C">
      <w:pPr>
        <w:pStyle w:val="Standard"/>
        <w:ind w:right="-115"/>
        <w:jc w:val="both"/>
      </w:pPr>
      <w:r>
        <w:t>5.6. Поставляет к месту выполнения работ необходимые материалы, оборудование, изделия, конструкции, строительную технику.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w:t>
      </w:r>
    </w:p>
    <w:p w:rsidR="001A1A2C" w:rsidRDefault="001A1A2C" w:rsidP="001A1A2C">
      <w:pPr>
        <w:pStyle w:val="Standard"/>
        <w:tabs>
          <w:tab w:val="left" w:pos="426"/>
        </w:tabs>
        <w:jc w:val="both"/>
      </w:pPr>
      <w:r>
        <w:rPr>
          <w:bCs/>
        </w:rPr>
        <w:t xml:space="preserve">5.7 </w:t>
      </w:r>
      <w:r>
        <w:t>Расходы на доставку к месту проведения работ рабочего персонала и ИТР, а также их проживание и питание покрываются Подрядчиком из собственных средств.</w:t>
      </w:r>
    </w:p>
    <w:p w:rsidR="001A1A2C" w:rsidRDefault="001A1A2C" w:rsidP="001A1A2C">
      <w:pPr>
        <w:pStyle w:val="Standard"/>
        <w:tabs>
          <w:tab w:val="left" w:pos="426"/>
        </w:tabs>
        <w:jc w:val="both"/>
      </w:pPr>
      <w:r>
        <w:rPr>
          <w:bCs/>
        </w:rPr>
        <w:t>5.8</w:t>
      </w:r>
      <w:proofErr w:type="gramStart"/>
      <w:r>
        <w:rPr>
          <w:bCs/>
        </w:rPr>
        <w:t xml:space="preserve"> </w:t>
      </w:r>
      <w:r>
        <w:t>В</w:t>
      </w:r>
      <w:proofErr w:type="gramEnd"/>
      <w:r>
        <w:t>се комплектующие, материалы, изделия, оборудование, конструкции, техника приобретаются и доставляются на место производства работ, а также осуществляется их разгрузка и складирование, Подрядчиком самостоятельно и за свой счёт. Ответственность за сохранность техники, оборудования и материалом несет Подрядчик.</w:t>
      </w:r>
    </w:p>
    <w:p w:rsidR="001A1A2C" w:rsidRDefault="001A1A2C" w:rsidP="001A1A2C">
      <w:pPr>
        <w:pStyle w:val="Standard"/>
        <w:tabs>
          <w:tab w:val="left" w:pos="0"/>
        </w:tabs>
        <w:jc w:val="both"/>
      </w:pPr>
      <w:r>
        <w:t>5.9</w:t>
      </w:r>
      <w:proofErr w:type="gramStart"/>
      <w:r>
        <w:t xml:space="preserve"> П</w:t>
      </w:r>
      <w:proofErr w:type="gramEnd"/>
      <w:r>
        <w:t xml:space="preserve">о всем проложенным инженерным сетям, коммуникациям и установленному оборудованию Подрядчиком в обязательном порядке (не зависимо от требований </w:t>
      </w:r>
      <w:r>
        <w:lastRenderedPageBreak/>
        <w:t>нормативной документации или их отсутствия) предоставляется Заказчику вся исполнительная документация (схемы, чертежи, инструкции, описания, паспорта и т.д.).</w:t>
      </w:r>
      <w:r>
        <w:rPr>
          <w:bCs/>
        </w:rPr>
        <w:t xml:space="preserve">  </w:t>
      </w:r>
    </w:p>
    <w:p w:rsidR="001A1A2C" w:rsidRDefault="001A1A2C" w:rsidP="001A1A2C">
      <w:pPr>
        <w:pStyle w:val="Standard"/>
        <w:tabs>
          <w:tab w:val="left" w:pos="0"/>
        </w:tabs>
        <w:ind w:right="-115"/>
        <w:jc w:val="both"/>
      </w:pPr>
      <w:r>
        <w:t xml:space="preserve">5.10. По мере выполнения работ, но не позднее 25 числа текущего месяца составляет и предъявляет муниципальному заказчику акты приемки выполненных работ (по форме № КС-2) и справки о стоимости выполненных работ и затрат (по форме № КС-3) в 2- </w:t>
      </w:r>
      <w:proofErr w:type="spellStart"/>
      <w:r>
        <w:t>х</w:t>
      </w:r>
      <w:proofErr w:type="spellEnd"/>
      <w:r>
        <w:t xml:space="preserve"> оригинальных экземплярах и счет/счет-фактуру. Виды работ, указанные в актах выполненных работ (по форме № КС-2) должны подтверждаться предоставлением исполнительной документации, сертификатов, паспортов качества и других документов, удостоверяющих качество используемых материалов и оборудования.</w:t>
      </w:r>
    </w:p>
    <w:p w:rsidR="001A1A2C" w:rsidRDefault="001A1A2C" w:rsidP="001A1A2C">
      <w:pPr>
        <w:pStyle w:val="Standard"/>
        <w:ind w:right="-115"/>
        <w:jc w:val="both"/>
      </w:pPr>
      <w:r>
        <w:t>5.11. До момента получения акта ввода в эксплуатацию, заключает и оплачивает за счёт собственных средств, необходимые для надлежащего выполнения работ по Контракту договоры на временное электроснабжение, водоснабжение, газоснабжение, теплоснабжение и телефонизацию.</w:t>
      </w:r>
    </w:p>
    <w:p w:rsidR="001A1A2C" w:rsidRDefault="001A1A2C" w:rsidP="001A1A2C">
      <w:pPr>
        <w:pStyle w:val="Standard"/>
        <w:ind w:right="-115"/>
        <w:jc w:val="both"/>
      </w:pPr>
      <w:r>
        <w:t>5.12. Получает и оплачивает за счёт собственных средств ордера, разрешения и согласования на производство земляных работ для надлежащего выполнения работ по Контракту. При необходимости приобретает и оплачивает установку дорожных знаков. Обеспечивает в ходе строительства выполнение на строительной площадке необходимых противопожарных мероприятий, мероприятий по технике безопасности, охране окружающей среды, зеленых насаждений и земли. Несет все расходы, связанные с получением сертификатов на материалы, оборудование, комплектующие изделия, необходимые для выполнения работ.</w:t>
      </w:r>
    </w:p>
    <w:p w:rsidR="001A1A2C" w:rsidRDefault="001A1A2C" w:rsidP="001A1A2C">
      <w:pPr>
        <w:pStyle w:val="Standard"/>
        <w:ind w:right="-115"/>
        <w:jc w:val="both"/>
      </w:pPr>
      <w:r>
        <w:t xml:space="preserve">5.13. Вывозит в десятидневный срок со дня подписания акта приемки законченного строительством объекта за пределы строительной </w:t>
      </w:r>
      <w:proofErr w:type="gramStart"/>
      <w:r>
        <w:t>площадки</w:t>
      </w:r>
      <w:proofErr w:type="gramEnd"/>
      <w:r>
        <w:t xml:space="preserve">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демонтирует и вывозит возведенные им временные здания и сооружения.</w:t>
      </w:r>
    </w:p>
    <w:p w:rsidR="001A1A2C" w:rsidRDefault="001A1A2C" w:rsidP="001A1A2C">
      <w:pPr>
        <w:pStyle w:val="Standard"/>
        <w:tabs>
          <w:tab w:val="left" w:pos="0"/>
        </w:tabs>
        <w:ind w:right="-115"/>
        <w:jc w:val="both"/>
      </w:pPr>
      <w:r>
        <w:t>5.14. Обеспечивает надлежащую охрану материалов, оборудования, строительной техники и другого имущества на территории огражденной строительной площадки от начала работ до завершения строительства и приемки муниципальным заказчиком результатов работ.</w:t>
      </w:r>
    </w:p>
    <w:p w:rsidR="001A1A2C" w:rsidRDefault="001A1A2C" w:rsidP="001A1A2C">
      <w:pPr>
        <w:pStyle w:val="Standard"/>
        <w:ind w:right="-115"/>
        <w:jc w:val="both"/>
      </w:pPr>
      <w:r>
        <w:t>5.15. Немедленно извещает заказчика и до получения от него указаний приостанавливает работы при обнаружении:</w:t>
      </w:r>
    </w:p>
    <w:p w:rsidR="001A1A2C" w:rsidRDefault="001A1A2C" w:rsidP="001A1A2C">
      <w:pPr>
        <w:pStyle w:val="Standard"/>
        <w:ind w:right="-115"/>
        <w:jc w:val="both"/>
      </w:pPr>
      <w:r>
        <w:t>- возможных неблагоприятных для заказчика последствий выполнения указаний проектной документации и указаний заказчика о способе выполнения работ;</w:t>
      </w:r>
    </w:p>
    <w:p w:rsidR="001A1A2C" w:rsidRDefault="001A1A2C" w:rsidP="001A1A2C">
      <w:pPr>
        <w:pStyle w:val="Standard"/>
        <w:ind w:right="-115"/>
        <w:jc w:val="both"/>
      </w:pPr>
      <w: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1A1A2C" w:rsidRDefault="001A1A2C" w:rsidP="001A1A2C">
      <w:pPr>
        <w:pStyle w:val="Standard"/>
        <w:ind w:right="-115"/>
        <w:jc w:val="both"/>
      </w:pPr>
      <w:r>
        <w:t>5.16. Осуществляет систематическую, а по завершении работ – окончательную уборку строительной площадки от остатков материалов и отходов.</w:t>
      </w:r>
    </w:p>
    <w:p w:rsidR="001A1A2C" w:rsidRDefault="001A1A2C" w:rsidP="001A1A2C">
      <w:pPr>
        <w:pStyle w:val="Standard"/>
        <w:ind w:right="-115"/>
        <w:jc w:val="both"/>
      </w:pPr>
      <w:r>
        <w:t>5.17. Исполняет полученные в ходе строительства письменные указания заказчика, если таковые указания не противоречат условиям Контракта и не представляют собой вмешательства в оперативно-хозяйственную деятельность Подрядчика.</w:t>
      </w:r>
    </w:p>
    <w:p w:rsidR="001A1A2C" w:rsidRDefault="001A1A2C" w:rsidP="001A1A2C">
      <w:pPr>
        <w:pStyle w:val="Standard"/>
        <w:ind w:right="-115"/>
        <w:jc w:val="both"/>
      </w:pPr>
      <w:r>
        <w:t xml:space="preserve">5.18. </w:t>
      </w:r>
      <w:proofErr w:type="gramStart"/>
      <w:r>
        <w:t>Осуществляет ведение исполнительной документации в порядке, установленном приказом Федеральной службы по экологическому, технологическому и атомному надзору от 26 декабря 2006 года № 1128 «Об утверждении и введении в действие Требований по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roofErr w:type="gramEnd"/>
    </w:p>
    <w:p w:rsidR="001A1A2C" w:rsidRDefault="001A1A2C" w:rsidP="001A1A2C">
      <w:pPr>
        <w:pStyle w:val="Standard"/>
        <w:tabs>
          <w:tab w:val="left" w:pos="0"/>
        </w:tabs>
        <w:ind w:right="-115"/>
        <w:jc w:val="both"/>
      </w:pPr>
      <w:r>
        <w:t>5.19. Передает гарантийные обязательства, руководящую документацию по эксплуатации на установленное оборудование, инженерно-технические системы и агрегаты заказчику в установленном порядке.</w:t>
      </w:r>
    </w:p>
    <w:p w:rsidR="001A1A2C" w:rsidRDefault="001A1A2C" w:rsidP="001A1A2C">
      <w:pPr>
        <w:pStyle w:val="Standard"/>
        <w:tabs>
          <w:tab w:val="left" w:pos="0"/>
        </w:tabs>
        <w:ind w:right="-115"/>
        <w:jc w:val="both"/>
      </w:pPr>
      <w:r>
        <w:t>5.20. Уведомляет  заказчика обо всех изменениях, касающихся юридического статуса, адреса, названия, банковских реквизитов, реорганизации и любой другой информации, имеющей значение для надлежащего выполнения сторонами своих обязательств по Контракту, в течение 5-ти рабочих дней со дня возникновения изменений.</w:t>
      </w:r>
    </w:p>
    <w:p w:rsidR="001A1A2C" w:rsidRDefault="001A1A2C" w:rsidP="001A1A2C">
      <w:pPr>
        <w:pStyle w:val="Standard"/>
        <w:numPr>
          <w:ilvl w:val="1"/>
          <w:numId w:val="3"/>
        </w:numPr>
        <w:tabs>
          <w:tab w:val="left" w:pos="0"/>
          <w:tab w:val="left" w:pos="600"/>
        </w:tabs>
        <w:ind w:right="-115"/>
        <w:jc w:val="both"/>
        <w:rPr>
          <w:rFonts w:eastAsia="Calibri"/>
        </w:rPr>
      </w:pPr>
      <w:r>
        <w:rPr>
          <w:rFonts w:eastAsia="Calibri"/>
        </w:rPr>
        <w:lastRenderedPageBreak/>
        <w:t>Подрядчик за счет собственных сре</w:t>
      </w:r>
      <w:proofErr w:type="gramStart"/>
      <w:r>
        <w:rPr>
          <w:rFonts w:eastAsia="Calibri"/>
        </w:rPr>
        <w:t>дств в ср</w:t>
      </w:r>
      <w:proofErr w:type="gramEnd"/>
      <w:r>
        <w:rPr>
          <w:rFonts w:eastAsia="Calibri"/>
        </w:rPr>
        <w:t>ок не позднее одного месяца с даты заключения Контракта осуществляет комплексное страхование строительно-монтажных работ и ответственности за причинение вреда другим лицам.</w:t>
      </w:r>
    </w:p>
    <w:p w:rsidR="001A1A2C" w:rsidRDefault="001A1A2C" w:rsidP="001A1A2C">
      <w:pPr>
        <w:pStyle w:val="Standard"/>
        <w:numPr>
          <w:ilvl w:val="1"/>
          <w:numId w:val="3"/>
        </w:numPr>
        <w:tabs>
          <w:tab w:val="left" w:pos="0"/>
          <w:tab w:val="left" w:pos="600"/>
        </w:tabs>
        <w:ind w:right="-115"/>
        <w:jc w:val="both"/>
        <w:rPr>
          <w:rFonts w:eastAsia="Calibri"/>
        </w:rPr>
      </w:pPr>
      <w:r>
        <w:rPr>
          <w:rFonts w:eastAsia="Calibri"/>
        </w:rPr>
        <w:t>В случае, если Подрядчик не является субъектом малого предпринимательства или социально ориентированной некоммерческой организацией он привлекает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объеме 30% от цены Контракта в течени</w:t>
      </w:r>
      <w:proofErr w:type="gramStart"/>
      <w:r>
        <w:rPr>
          <w:rFonts w:eastAsia="Calibri"/>
        </w:rPr>
        <w:t>и</w:t>
      </w:r>
      <w:proofErr w:type="gramEnd"/>
      <w:r>
        <w:rPr>
          <w:rFonts w:eastAsia="Calibri"/>
        </w:rPr>
        <w:t xml:space="preserve"> 3-х дней с даты заключения соответствующих договоров предоставляет муниципальному заказчику их копии.</w:t>
      </w:r>
    </w:p>
    <w:p w:rsidR="001A1A2C" w:rsidRDefault="001A1A2C" w:rsidP="001A1A2C">
      <w:pPr>
        <w:pStyle w:val="Standard"/>
        <w:tabs>
          <w:tab w:val="left" w:pos="0"/>
          <w:tab w:val="left" w:pos="600"/>
        </w:tabs>
        <w:ind w:right="-115"/>
        <w:jc w:val="both"/>
        <w:rPr>
          <w:rFonts w:eastAsia="Calibri"/>
        </w:rPr>
      </w:pPr>
      <w:r>
        <w:rPr>
          <w:rFonts w:eastAsia="Calibri"/>
        </w:rPr>
        <w:t>В срок не более 5 рабочих дней со дня заключения договора с субподрядчиком, соисполнителем представить заказчику:</w:t>
      </w:r>
    </w:p>
    <w:p w:rsidR="001A1A2C" w:rsidRDefault="001A1A2C" w:rsidP="001A1A2C">
      <w:pPr>
        <w:pStyle w:val="Standard"/>
        <w:tabs>
          <w:tab w:val="left" w:pos="0"/>
          <w:tab w:val="left" w:pos="600"/>
        </w:tabs>
        <w:ind w:right="-115"/>
        <w:jc w:val="both"/>
        <w:rPr>
          <w:rFonts w:eastAsia="Calibri"/>
        </w:rPr>
      </w:pPr>
      <w:r>
        <w:rPr>
          <w:rFonts w:eastAsia="Calibri"/>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1A1A2C" w:rsidRDefault="001A1A2C" w:rsidP="001A1A2C">
      <w:pPr>
        <w:pStyle w:val="Standard"/>
        <w:tabs>
          <w:tab w:val="left" w:pos="0"/>
          <w:tab w:val="left" w:pos="600"/>
        </w:tabs>
        <w:ind w:right="-115"/>
        <w:jc w:val="both"/>
        <w:rPr>
          <w:rFonts w:eastAsia="Calibri"/>
        </w:rPr>
      </w:pPr>
      <w:r>
        <w:rPr>
          <w:rFonts w:eastAsia="Calibri"/>
        </w:rPr>
        <w:t>б) копию договора (договоров), заключенного с субподрядчиком, соисполнителем, заверенную поставщиком (подрядчиком, исполнителем).</w:t>
      </w:r>
    </w:p>
    <w:p w:rsidR="001A1A2C" w:rsidRDefault="001A1A2C" w:rsidP="001A1A2C">
      <w:pPr>
        <w:pStyle w:val="Standard"/>
        <w:tabs>
          <w:tab w:val="left" w:pos="0"/>
          <w:tab w:val="left" w:pos="600"/>
        </w:tabs>
        <w:ind w:right="-115"/>
        <w:jc w:val="both"/>
        <w:rPr>
          <w:rFonts w:eastAsia="Calibri"/>
        </w:rPr>
      </w:pPr>
      <w:r>
        <w:rPr>
          <w:rFonts w:eastAsia="Calibri"/>
        </w:rPr>
        <w:t>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настоящем пункте контракта, в течение 5 дней со дня заключения договора с новым субподрядчиком, соисполнителем.</w:t>
      </w:r>
    </w:p>
    <w:p w:rsidR="001A1A2C" w:rsidRDefault="001A1A2C" w:rsidP="001A1A2C">
      <w:pPr>
        <w:pStyle w:val="Standard"/>
        <w:tabs>
          <w:tab w:val="left" w:pos="0"/>
          <w:tab w:val="left" w:pos="600"/>
        </w:tabs>
        <w:ind w:right="-115"/>
        <w:jc w:val="both"/>
        <w:rPr>
          <w:rFonts w:eastAsia="Calibri"/>
        </w:rPr>
      </w:pPr>
      <w:r>
        <w:rPr>
          <w:rFonts w:eastAsia="Calibri"/>
        </w:rPr>
        <w:t>В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t>
      </w:r>
    </w:p>
    <w:p w:rsidR="001A1A2C" w:rsidRDefault="001A1A2C" w:rsidP="001A1A2C">
      <w:pPr>
        <w:pStyle w:val="Standard"/>
        <w:tabs>
          <w:tab w:val="left" w:pos="0"/>
          <w:tab w:val="left" w:pos="600"/>
        </w:tabs>
        <w:ind w:right="-115"/>
        <w:jc w:val="both"/>
        <w:rPr>
          <w:rFonts w:eastAsia="Calibri"/>
        </w:rPr>
      </w:pPr>
      <w:r>
        <w:rPr>
          <w:rFonts w:eastAsia="Calibri"/>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1A1A2C" w:rsidRDefault="001A1A2C" w:rsidP="001A1A2C">
      <w:pPr>
        <w:pStyle w:val="Standard"/>
        <w:tabs>
          <w:tab w:val="left" w:pos="0"/>
          <w:tab w:val="left" w:pos="600"/>
        </w:tabs>
        <w:ind w:right="-115"/>
        <w:jc w:val="both"/>
        <w:rPr>
          <w:rFonts w:eastAsia="Calibri"/>
        </w:rPr>
      </w:pPr>
      <w:proofErr w:type="gramStart"/>
      <w:r>
        <w:rPr>
          <w:rFonts w:eastAsia="Calibri"/>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w:t>
      </w:r>
      <w:proofErr w:type="gramEnd"/>
      <w:r>
        <w:rPr>
          <w:rFonts w:eastAsia="Calibri"/>
        </w:rPr>
        <w:t xml:space="preserve"> поставщиком (подрядчиком, исполнителем) обязательств, выполненных субподрядчиком, соисполнителем).</w:t>
      </w:r>
    </w:p>
    <w:p w:rsidR="001A1A2C" w:rsidRDefault="001A1A2C" w:rsidP="001A1A2C">
      <w:pPr>
        <w:pStyle w:val="Standard"/>
        <w:tabs>
          <w:tab w:val="left" w:pos="0"/>
          <w:tab w:val="left" w:pos="600"/>
        </w:tabs>
        <w:ind w:right="-115"/>
        <w:jc w:val="both"/>
      </w:pPr>
      <w:proofErr w:type="gramStart"/>
      <w:r>
        <w:t>Подрядчик обязан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roofErr w:type="gramEnd"/>
    </w:p>
    <w:p w:rsidR="001A1A2C" w:rsidRDefault="001A1A2C" w:rsidP="001A1A2C">
      <w:pPr>
        <w:pStyle w:val="Standard"/>
        <w:numPr>
          <w:ilvl w:val="1"/>
          <w:numId w:val="3"/>
        </w:numPr>
        <w:tabs>
          <w:tab w:val="left" w:pos="0"/>
          <w:tab w:val="left" w:pos="600"/>
        </w:tabs>
        <w:ind w:right="-115"/>
        <w:jc w:val="both"/>
      </w:pPr>
      <w:r>
        <w:t>Подрядчик обязан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1A1A2C" w:rsidRDefault="001A1A2C" w:rsidP="001A1A2C">
      <w:pPr>
        <w:pStyle w:val="Standard"/>
        <w:tabs>
          <w:tab w:val="left" w:pos="0"/>
          <w:tab w:val="left" w:pos="600"/>
        </w:tabs>
        <w:ind w:right="-115"/>
        <w:jc w:val="both"/>
      </w:pPr>
      <w:r>
        <w:t>а) за представление документов, указанных в пункте 5.22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1A1A2C" w:rsidRDefault="001A1A2C" w:rsidP="001A1A2C">
      <w:pPr>
        <w:pStyle w:val="Standard"/>
        <w:tabs>
          <w:tab w:val="left" w:pos="0"/>
          <w:tab w:val="left" w:pos="600"/>
        </w:tabs>
        <w:ind w:right="-115"/>
        <w:jc w:val="both"/>
      </w:pPr>
      <w:r>
        <w:t xml:space="preserve">б) за </w:t>
      </w:r>
      <w:proofErr w:type="spellStart"/>
      <w:r>
        <w:t>непривлечение</w:t>
      </w:r>
      <w:proofErr w:type="spellEnd"/>
      <w:r>
        <w:t xml:space="preserve"> субподрядчиков, соисполнителей в объеме, установленном в контракте.</w:t>
      </w:r>
    </w:p>
    <w:p w:rsidR="001A1A2C" w:rsidRDefault="001A1A2C" w:rsidP="001A1A2C">
      <w:pPr>
        <w:pStyle w:val="Standard"/>
        <w:numPr>
          <w:ilvl w:val="1"/>
          <w:numId w:val="3"/>
        </w:numPr>
        <w:tabs>
          <w:tab w:val="left" w:pos="0"/>
          <w:tab w:val="left" w:pos="600"/>
        </w:tabs>
        <w:ind w:right="-115"/>
        <w:jc w:val="both"/>
        <w:rPr>
          <w:rFonts w:eastAsia="Calibri"/>
        </w:rPr>
      </w:pPr>
      <w:r>
        <w:rPr>
          <w:rFonts w:eastAsia="Calibri"/>
        </w:rPr>
        <w:t>Подрядчик обязан предоставлять Заказчику информацию о всех соисполнителях, субподрядчиках, заключивших с Подрядчиком на выполнение работ по настоящему Контракту догово</w:t>
      </w:r>
      <w:proofErr w:type="gramStart"/>
      <w:r>
        <w:rPr>
          <w:rFonts w:eastAsia="Calibri"/>
        </w:rPr>
        <w:t>р(</w:t>
      </w:r>
      <w:proofErr w:type="spellStart"/>
      <w:proofErr w:type="gramEnd"/>
      <w:r>
        <w:rPr>
          <w:rFonts w:eastAsia="Calibri"/>
        </w:rPr>
        <w:t>ы</w:t>
      </w:r>
      <w:proofErr w:type="spellEnd"/>
      <w:r>
        <w:rPr>
          <w:rFonts w:eastAsia="Calibri"/>
        </w:rPr>
        <w:t xml:space="preserve">), цена которого или общая цена которых составляет более чем 10% (Десять процентов) цены настоящего Контракта. Указанная в настоящем пункте информация </w:t>
      </w:r>
      <w:r>
        <w:rPr>
          <w:rFonts w:eastAsia="Calibri"/>
        </w:rPr>
        <w:lastRenderedPageBreak/>
        <w:t>предоставляется Заказчику в течение 10 (Десяти) дней с момента заключения Подрядчиком соответствующих договоров с соисполнителями, субподрядчиками.</w:t>
      </w:r>
    </w:p>
    <w:p w:rsidR="001A1A2C" w:rsidRDefault="001A1A2C" w:rsidP="001A1A2C">
      <w:pPr>
        <w:pStyle w:val="Standard"/>
        <w:ind w:right="-115"/>
        <w:jc w:val="both"/>
      </w:pPr>
      <w:r>
        <w:rPr>
          <w:rFonts w:eastAsia="Calibri"/>
        </w:rPr>
        <w:t xml:space="preserve">5.25. </w:t>
      </w:r>
      <w:proofErr w:type="gramStart"/>
      <w:r>
        <w:rPr>
          <w:rFonts w:eastAsia="Calibri"/>
        </w:rPr>
        <w:t>Конкретные виды и объёмы работ по реконструкции объекта, которые Подрядчик обязан выполнить самостоятельно без привлечения других лиц к исполнению обязательств по муниципальному  контракту в соответствии с Постановлением Правительства Российской Федерации от 15 мая 2017 года № 570 «Об установлении видов и объёмов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w:t>
      </w:r>
      <w:proofErr w:type="gramEnd"/>
      <w:r>
        <w:rPr>
          <w:rFonts w:eastAsia="Calibri"/>
        </w:rPr>
        <w:t xml:space="preserve"> </w:t>
      </w:r>
      <w:proofErr w:type="gramStart"/>
      <w:r>
        <w:rPr>
          <w:rFonts w:eastAsia="Calibri"/>
        </w:rPr>
        <w:t>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в совокупном стоимостном выражении должны составлять не менее</w:t>
      </w:r>
      <w:proofErr w:type="gramEnd"/>
      <w:r>
        <w:rPr>
          <w:rFonts w:eastAsia="Calibri"/>
        </w:rPr>
        <w:t xml:space="preserve"> 25% от цены Контракта (Приложение № 5).</w:t>
      </w:r>
    </w:p>
    <w:p w:rsidR="001A1A2C" w:rsidRDefault="001A1A2C" w:rsidP="001A1A2C">
      <w:pPr>
        <w:pStyle w:val="Standard"/>
        <w:tabs>
          <w:tab w:val="left" w:pos="0"/>
          <w:tab w:val="left" w:pos="600"/>
        </w:tabs>
        <w:ind w:right="-115"/>
        <w:jc w:val="both"/>
      </w:pPr>
      <w:r>
        <w:t xml:space="preserve">5.26. Исполняет требования, определяющие порядок сбора, условия и способы вывоза (транспортирования), утилизации и переработки отходов, установленные федеральным и региональным законодательством. Вывоз отходов для размещения (захоронения) организовывает в строгом соответствии требованием законодательства об обращении с отходами и охране окружающей среды, в частности, в соответствии с требованиями о лицензировании деятельности по сбору, транспортированию, обработке, утилизации, обезвреживанию, размещению отходов </w:t>
      </w:r>
      <w:r>
        <w:rPr>
          <w:lang w:val="en-US"/>
        </w:rPr>
        <w:t>I</w:t>
      </w:r>
      <w:r>
        <w:t>-</w:t>
      </w:r>
      <w:r>
        <w:rPr>
          <w:lang w:val="en-US"/>
        </w:rPr>
        <w:t>IV</w:t>
      </w:r>
      <w:r>
        <w:t xml:space="preserve"> классов опасности;</w:t>
      </w:r>
    </w:p>
    <w:p w:rsidR="001A1A2C" w:rsidRDefault="001A1A2C" w:rsidP="001A1A2C">
      <w:pPr>
        <w:pStyle w:val="Standard"/>
        <w:ind w:right="-115"/>
        <w:jc w:val="both"/>
      </w:pPr>
      <w:r>
        <w:t>5.27. Разрабатывает и согласовывает в установленном порядке регламент обращения с отходами строительства и сноса на объекте, предусмотрев в нем максимальную утилизацию (переработку) образующихся отходов. Работы на объекте проводит в строгом соответствии с положениями согласованного регламента;</w:t>
      </w:r>
    </w:p>
    <w:p w:rsidR="001A1A2C" w:rsidRDefault="001A1A2C" w:rsidP="001A1A2C">
      <w:pPr>
        <w:pStyle w:val="Standard"/>
        <w:ind w:right="-115"/>
        <w:jc w:val="both"/>
      </w:pPr>
      <w:r>
        <w:t>5.28. Вывоз отходов для размещения (захоронения) организовывает на межмуниципальный (муниципальный) объект размещения отходов, имеющий все разрешительные документы и включенный в Государственный реестр объектов размещения отходов;</w:t>
      </w:r>
    </w:p>
    <w:p w:rsidR="001A1A2C" w:rsidRDefault="001A1A2C" w:rsidP="001A1A2C">
      <w:pPr>
        <w:pStyle w:val="Standard"/>
        <w:ind w:right="-115"/>
        <w:jc w:val="both"/>
      </w:pPr>
      <w:r>
        <w:t>5.29. Включает образующиеся в ходе проведения работ отходы в расчет платы за негативное воздействие на окружающую среду (в части размещения отходов производства и потребления), вносит плату за негативное воздействие на окружающую среду в соответствии с требованиями законодательства.</w:t>
      </w:r>
    </w:p>
    <w:p w:rsidR="001A1A2C" w:rsidRDefault="001A1A2C" w:rsidP="001A1A2C">
      <w:pPr>
        <w:pStyle w:val="Standard"/>
        <w:ind w:right="-115"/>
        <w:jc w:val="both"/>
      </w:pPr>
      <w:r>
        <w:rPr>
          <w:lang w:eastAsia="ar-SA"/>
        </w:rPr>
        <w:t>5.30.</w:t>
      </w:r>
      <w:r>
        <w:rPr>
          <w:i/>
          <w:lang w:eastAsia="ar-SA"/>
        </w:rPr>
        <w:t xml:space="preserve"> Подрядчик вправе:</w:t>
      </w:r>
    </w:p>
    <w:p w:rsidR="001A1A2C" w:rsidRDefault="001A1A2C" w:rsidP="001A1A2C">
      <w:pPr>
        <w:pStyle w:val="Standard"/>
        <w:ind w:right="-115"/>
        <w:jc w:val="both"/>
        <w:rPr>
          <w:lang w:eastAsia="ar-SA"/>
        </w:rPr>
      </w:pPr>
      <w:r>
        <w:rPr>
          <w:lang w:eastAsia="ar-SA"/>
        </w:rPr>
        <w:t>5.30.1. Досрочно исполнить обязательства по настоящему Контракту.</w:t>
      </w:r>
    </w:p>
    <w:p w:rsidR="001A1A2C" w:rsidRDefault="001A1A2C" w:rsidP="001A1A2C">
      <w:pPr>
        <w:pStyle w:val="Standard"/>
        <w:tabs>
          <w:tab w:val="left" w:pos="142"/>
        </w:tabs>
        <w:jc w:val="both"/>
        <w:rPr>
          <w:rFonts w:eastAsia="Calibri"/>
        </w:rPr>
      </w:pPr>
      <w:r>
        <w:rPr>
          <w:rFonts w:eastAsia="Calibri"/>
        </w:rPr>
        <w:t>5.30.2. Требовать от Заказчика приемки результатов выполненных работ.</w:t>
      </w:r>
    </w:p>
    <w:p w:rsidR="001A1A2C" w:rsidRDefault="001A1A2C" w:rsidP="001A1A2C">
      <w:pPr>
        <w:pStyle w:val="Standard"/>
        <w:tabs>
          <w:tab w:val="left" w:pos="142"/>
        </w:tabs>
        <w:jc w:val="both"/>
        <w:rPr>
          <w:rFonts w:eastAsia="Calibri"/>
        </w:rPr>
      </w:pPr>
      <w:r>
        <w:rPr>
          <w:rFonts w:eastAsia="Calibri"/>
        </w:rPr>
        <w:t>5.30.3. Требовать от Заказчика оплаты принятых без замечаний работ в размере и в порядке, установленном Контрактом.</w:t>
      </w:r>
    </w:p>
    <w:p w:rsidR="001A1A2C" w:rsidRDefault="001A1A2C" w:rsidP="001A1A2C">
      <w:pPr>
        <w:pStyle w:val="Standard"/>
        <w:tabs>
          <w:tab w:val="left" w:pos="142"/>
        </w:tabs>
        <w:jc w:val="both"/>
        <w:rPr>
          <w:rFonts w:eastAsia="Calibri"/>
        </w:rPr>
      </w:pPr>
      <w:r>
        <w:rPr>
          <w:rFonts w:eastAsia="Calibri"/>
        </w:rPr>
        <w:t>5.30.4. Запрашивать у Заказчика информацию, необходимую для выполнения Контракта.</w:t>
      </w:r>
    </w:p>
    <w:p w:rsidR="001A1A2C" w:rsidRDefault="001A1A2C" w:rsidP="001A1A2C">
      <w:pPr>
        <w:pStyle w:val="Standard"/>
        <w:jc w:val="both"/>
      </w:pPr>
      <w:r>
        <w:rPr>
          <w:rFonts w:eastAsia="Calibri"/>
        </w:rPr>
        <w:t xml:space="preserve">5.30.5. </w:t>
      </w:r>
      <w:r>
        <w:t>В случае неисполнения или ненадлежащего исполнения субподрядчиком, соисполнителем обязательств, предусмотренных договором, заключенным с поставщиком (подрядчиком, исполнителем), осуществлять замену субподрядчика, соисполнителя, с которым ранее был заключен договор, на другого субподрядчика, соисполнителя.</w:t>
      </w:r>
    </w:p>
    <w:p w:rsidR="001A1A2C" w:rsidRDefault="001A1A2C" w:rsidP="001A1A2C">
      <w:pPr>
        <w:pStyle w:val="Standard"/>
        <w:ind w:right="-115"/>
        <w:jc w:val="center"/>
        <w:rPr>
          <w:b/>
        </w:rPr>
      </w:pPr>
    </w:p>
    <w:p w:rsidR="001A1A2C" w:rsidRDefault="001A1A2C" w:rsidP="001A1A2C">
      <w:pPr>
        <w:pStyle w:val="Standard"/>
        <w:ind w:right="-115"/>
        <w:jc w:val="center"/>
        <w:rPr>
          <w:b/>
        </w:rPr>
      </w:pPr>
      <w:r>
        <w:rPr>
          <w:b/>
        </w:rPr>
        <w:t>6. Производство работ</w:t>
      </w:r>
    </w:p>
    <w:p w:rsidR="001A1A2C" w:rsidRDefault="001A1A2C" w:rsidP="001A1A2C">
      <w:pPr>
        <w:pStyle w:val="Standard"/>
        <w:tabs>
          <w:tab w:val="left" w:pos="-284"/>
          <w:tab w:val="left" w:pos="142"/>
          <w:tab w:val="left" w:pos="360"/>
        </w:tabs>
        <w:ind w:right="-115"/>
        <w:jc w:val="both"/>
      </w:pPr>
      <w:r>
        <w:t xml:space="preserve">6.1. С момента начала работ и до их завершения Подрядчик ведёт производство строительно-монтажных работ в соответствии со </w:t>
      </w:r>
      <w:proofErr w:type="spellStart"/>
      <w:r>
        <w:t>СНиП</w:t>
      </w:r>
      <w:proofErr w:type="spellEnd"/>
      <w:r>
        <w:t xml:space="preserve"> 12-01-2004 «Организация строительства». Временные подсоединения коммуникаций на период выполнения работ на строительной площадке в точках подключения осуществляет Подрядчик.</w:t>
      </w:r>
    </w:p>
    <w:p w:rsidR="001A1A2C" w:rsidRDefault="001A1A2C" w:rsidP="001A1A2C">
      <w:pPr>
        <w:pStyle w:val="Standard"/>
        <w:tabs>
          <w:tab w:val="left" w:pos="142"/>
        </w:tabs>
        <w:ind w:right="-115"/>
        <w:jc w:val="both"/>
      </w:pPr>
      <w:r>
        <w:t>6.2. Подрядчик письменно информирует муниципального заказчика за 3 дня до начала приемки отдельных ответственных конструкций по мере их готовности.</w:t>
      </w:r>
    </w:p>
    <w:p w:rsidR="001A1A2C" w:rsidRDefault="001A1A2C" w:rsidP="001A1A2C">
      <w:pPr>
        <w:pStyle w:val="Standard"/>
        <w:tabs>
          <w:tab w:val="left" w:pos="142"/>
        </w:tabs>
        <w:ind w:right="-115"/>
        <w:jc w:val="both"/>
      </w:pPr>
      <w:r>
        <w:lastRenderedPageBreak/>
        <w:t>6.3. Готовность принимаемых конструкций и работ подтверждается подписанием заказчиком и Подрядчиком актов промежуточной приемки ответственных конструкций и актов освидетельствования скрытых работ. Если закрытие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1A1A2C" w:rsidRDefault="001A1A2C" w:rsidP="001A1A2C">
      <w:pPr>
        <w:pStyle w:val="Standard"/>
        <w:tabs>
          <w:tab w:val="left" w:pos="142"/>
        </w:tabs>
        <w:ind w:right="-115"/>
        <w:jc w:val="both"/>
      </w:pPr>
      <w:r>
        <w:t>6.4. Подрядчик приступает к выполнению последующих скрытых работ только после письменного разрешения заказчика.</w:t>
      </w:r>
    </w:p>
    <w:p w:rsidR="001A1A2C" w:rsidRDefault="001A1A2C" w:rsidP="001A1A2C">
      <w:pPr>
        <w:pStyle w:val="Standard"/>
        <w:tabs>
          <w:tab w:val="left" w:pos="142"/>
        </w:tabs>
        <w:ind w:right="-115"/>
        <w:jc w:val="both"/>
      </w:pPr>
      <w:r>
        <w:t>6.5. В случае если заказчиком будут обнаружены некачественно выполненные работы, то Подрядчик своими силами и без увеличения стоимости строительства обязан в согласованный срок переделать эти работы для обеспечения их надлежащего качества. Если Подрядчик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Подрядчиком работ. Все расходы, связанные с переделкой таких работ другими лицами, компенсируются Подрядчиком в соответствии с договором между  заказчиком и привлекаемым исполнителем работ.</w:t>
      </w:r>
    </w:p>
    <w:p w:rsidR="001A1A2C" w:rsidRDefault="001A1A2C" w:rsidP="001A1A2C">
      <w:pPr>
        <w:pStyle w:val="Standard"/>
        <w:tabs>
          <w:tab w:val="left" w:pos="142"/>
        </w:tabs>
        <w:ind w:right="-115"/>
        <w:jc w:val="both"/>
      </w:pPr>
      <w:r>
        <w:t>6.6. С момента начала работ и до их завершения Подрядчик ведет журнал производства работ, в котором отражается весь ход работ. Если  заказчик не удовлетворен ходом и качеством работ или записями Подрядчика, то он излагает свое обоснованное мнение в журнале производства работ с указанием срока устранения допущенных отклонений.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 Каждая запись в журнале подписывается Подрядчиком и представителем заказчика.</w:t>
      </w:r>
    </w:p>
    <w:p w:rsidR="001A1A2C" w:rsidRDefault="001A1A2C" w:rsidP="001A1A2C">
      <w:pPr>
        <w:pStyle w:val="Standard"/>
        <w:ind w:right="-115"/>
        <w:jc w:val="center"/>
        <w:rPr>
          <w:b/>
        </w:rPr>
      </w:pPr>
    </w:p>
    <w:p w:rsidR="001A1A2C" w:rsidRDefault="001A1A2C" w:rsidP="001A1A2C">
      <w:pPr>
        <w:pStyle w:val="Standard"/>
        <w:ind w:right="-115"/>
        <w:jc w:val="center"/>
        <w:rPr>
          <w:b/>
        </w:rPr>
      </w:pPr>
      <w:r>
        <w:rPr>
          <w:b/>
        </w:rPr>
        <w:t>7. Порядок сдачи-приемки документации и выполненных работ</w:t>
      </w:r>
    </w:p>
    <w:p w:rsidR="001A1A2C" w:rsidRDefault="001A1A2C" w:rsidP="001A1A2C">
      <w:pPr>
        <w:pStyle w:val="Standard"/>
        <w:tabs>
          <w:tab w:val="left" w:pos="360"/>
        </w:tabs>
        <w:ind w:right="-115"/>
        <w:jc w:val="both"/>
      </w:pPr>
      <w:r>
        <w:t xml:space="preserve">7.1. Приемка выполненных работ осуществляется в соответствии со </w:t>
      </w:r>
      <w:proofErr w:type="spellStart"/>
      <w:r>
        <w:t>СНиП</w:t>
      </w:r>
      <w:proofErr w:type="spellEnd"/>
      <w:r>
        <w:t xml:space="preserve"> 3.01.04.-87, статьей 52 Градостроительного кодекса Российской Федерации, Техническим регламентом Таможенного союза «Безопасность автомобильных дорог» (</w:t>
      </w:r>
      <w:proofErr w:type="gramStart"/>
      <w:r>
        <w:t>ТР</w:t>
      </w:r>
      <w:proofErr w:type="gramEnd"/>
      <w:r>
        <w:t xml:space="preserve"> ТС 014/2011)</w:t>
      </w:r>
    </w:p>
    <w:p w:rsidR="001A1A2C" w:rsidRDefault="001A1A2C" w:rsidP="001A1A2C">
      <w:pPr>
        <w:pStyle w:val="Standard"/>
        <w:ind w:right="-115"/>
        <w:jc w:val="both"/>
      </w:pPr>
      <w:r>
        <w:t xml:space="preserve">7.2. Подрядчик передает  заказчику за пять дней до начала приемки выполненных работ два экземпляра исполнительной документации (включая заключения о соответствии выполненных работ проекту, требованиям технических регламентов и других нормативных документов, выданных аттестованными организациями), с письменным подтверждением соответствия переданной </w:t>
      </w:r>
      <w:proofErr w:type="gramStart"/>
      <w:r>
        <w:t>документации</w:t>
      </w:r>
      <w:proofErr w:type="gramEnd"/>
      <w:r>
        <w:t xml:space="preserve"> фактически выполненным работам.</w:t>
      </w:r>
    </w:p>
    <w:p w:rsidR="001A1A2C" w:rsidRDefault="001A1A2C" w:rsidP="001A1A2C">
      <w:pPr>
        <w:pStyle w:val="Standard"/>
        <w:ind w:right="-115"/>
        <w:jc w:val="both"/>
      </w:pPr>
      <w:r>
        <w:t xml:space="preserve">7.3.  </w:t>
      </w:r>
      <w:proofErr w:type="gramStart"/>
      <w:r>
        <w:t>Результатом работ по Контракту является комплекс работ, выполненный Подрядчиком в полном объёме, надлежащим образом, в соответствии с условиями Контракта и предъявляемыми требованиями, принятые заказчиком согласно Контракту (при условии полного устранения выявленных недостатков).</w:t>
      </w:r>
      <w:proofErr w:type="gramEnd"/>
      <w:r>
        <w:t xml:space="preserve"> Сдача результата работ Подрядчиком и приёмка его  заказчиком оформляется актом приёмки выполненных работ, подписанным обеими Сторонами.</w:t>
      </w:r>
    </w:p>
    <w:p w:rsidR="001A1A2C" w:rsidRDefault="001A1A2C" w:rsidP="001A1A2C">
      <w:pPr>
        <w:pStyle w:val="Standard"/>
        <w:ind w:right="-115"/>
        <w:jc w:val="both"/>
      </w:pPr>
      <w:r>
        <w:t>7.4. Подрядчик несет ответственность перед заказчиком за допущенные отступления от требований, предусмотренных в технической документации на выполнение работ и в обязательных для Подрядчика строительных нормах и правилах.</w:t>
      </w:r>
    </w:p>
    <w:p w:rsidR="001A1A2C" w:rsidRDefault="001A1A2C" w:rsidP="001A1A2C">
      <w:pPr>
        <w:pStyle w:val="Standard"/>
        <w:ind w:right="-115"/>
        <w:jc w:val="both"/>
      </w:pPr>
      <w:r>
        <w:t>7.5. До сдачи результатов работ заказчику Подрядчик несет ответственность за риск их случайного уничтожения, повреждения, кроме случаев, связанных с обстоятельствами непреодолимой силы.</w:t>
      </w:r>
    </w:p>
    <w:p w:rsidR="001A1A2C" w:rsidRDefault="001A1A2C" w:rsidP="001A1A2C">
      <w:pPr>
        <w:pStyle w:val="Standard"/>
        <w:ind w:right="-115"/>
        <w:jc w:val="both"/>
      </w:pPr>
      <w:r>
        <w:t xml:space="preserve">7.6. </w:t>
      </w:r>
      <w:proofErr w:type="gramStart"/>
      <w:r>
        <w:t>Для проверки представленных Подрядчиком выполненных работ, предусмотренных Контрактом, на соответствие требованиям нормативным правовым актам Российской Федерации, стандартам, нормам, правилам и технических регламентов, действующих на момент передачи работ, а также условиям Контракта по объему, комплектности и качеству,  заказчик своими силами (или с привлечением экспертов, экспертных организаций) проводит приёмку результатов работ в течение 10 рабочих дней со дня получения от Подрядчика информации</w:t>
      </w:r>
      <w:proofErr w:type="gramEnd"/>
      <w:r>
        <w:t xml:space="preserve"> о готовности сдачи результата выполненных работ.</w:t>
      </w:r>
    </w:p>
    <w:p w:rsidR="001A1A2C" w:rsidRDefault="001A1A2C" w:rsidP="001A1A2C">
      <w:pPr>
        <w:pStyle w:val="Standard"/>
        <w:ind w:right="-115"/>
        <w:jc w:val="both"/>
        <w:rPr>
          <w:lang w:eastAsia="ar-SA"/>
        </w:rPr>
      </w:pPr>
      <w:r>
        <w:rPr>
          <w:lang w:eastAsia="ar-SA"/>
        </w:rPr>
        <w:lastRenderedPageBreak/>
        <w:t>7.7. При отсутствии замечаний к объему, комплектности и качеству выполненных работ муниципальный  заказчик (а при создании комиссии – члены комиссии) в срок, установленный пунктом 7.6. Контракта, подписывает акт о приемке выполненных работ по форме № КС-2 и справку о стоимости выполненных работ по форме № КС-3.</w:t>
      </w:r>
    </w:p>
    <w:p w:rsidR="001A1A2C" w:rsidRDefault="001A1A2C" w:rsidP="001A1A2C">
      <w:pPr>
        <w:pStyle w:val="Standard"/>
        <w:ind w:right="-115"/>
        <w:jc w:val="both"/>
        <w:rPr>
          <w:lang w:eastAsia="ar-SA"/>
        </w:rPr>
      </w:pPr>
      <w:r>
        <w:rPr>
          <w:lang w:eastAsia="ar-SA"/>
        </w:rPr>
        <w:t>7.8. В случае выявления замечаний к выполненным работам в срок, установленный пунктом 7.6. Контракта, заказчик предоставляет Подрядчику мотивированный отказ от подписания актов.</w:t>
      </w:r>
    </w:p>
    <w:p w:rsidR="001A1A2C" w:rsidRDefault="001A1A2C" w:rsidP="001A1A2C">
      <w:pPr>
        <w:pStyle w:val="Standard"/>
        <w:ind w:right="-115"/>
        <w:jc w:val="both"/>
      </w:pPr>
      <w:r>
        <w:t>Сторонами в течение 5 (пяти) рабочих дней с момента получения Подрядчиком мотивированного отказа составляется двусторонний акт с перечнем выявленных замечаний и сроков их устранения. Выявленные замечания к выполненным работам Подрядчик устраняет безвозмездно и в срок, указанный в акте.</w:t>
      </w:r>
    </w:p>
    <w:p w:rsidR="001A1A2C" w:rsidRDefault="001A1A2C" w:rsidP="001A1A2C">
      <w:pPr>
        <w:pStyle w:val="Standard"/>
        <w:ind w:right="-115"/>
        <w:jc w:val="both"/>
        <w:rPr>
          <w:lang w:eastAsia="ar-SA"/>
        </w:rPr>
      </w:pPr>
      <w:r>
        <w:rPr>
          <w:lang w:eastAsia="ar-SA"/>
        </w:rPr>
        <w:t>7.9. В случае если заказчиком для приемки результата выполненных работ привлекались эксперты или экспертная организация, результаты их заключения подлежат обязательному учету при приемке работ.</w:t>
      </w:r>
    </w:p>
    <w:p w:rsidR="001A1A2C" w:rsidRDefault="001A1A2C" w:rsidP="001A1A2C">
      <w:pPr>
        <w:pStyle w:val="Standard"/>
        <w:ind w:right="-115"/>
        <w:jc w:val="both"/>
      </w:pPr>
      <w:r>
        <w:t xml:space="preserve">7.10. В случае ненадлежащего выполнения работ Подрядчик не вправе ссылаться на то, что заказчик не осуществлял строительный </w:t>
      </w:r>
      <w:proofErr w:type="gramStart"/>
      <w:r>
        <w:t>контроль за</w:t>
      </w:r>
      <w:proofErr w:type="gramEnd"/>
      <w:r>
        <w:t xml:space="preserve"> их выполнением.</w:t>
      </w:r>
    </w:p>
    <w:p w:rsidR="001A1A2C" w:rsidRDefault="001A1A2C" w:rsidP="001A1A2C">
      <w:pPr>
        <w:pStyle w:val="Standard"/>
        <w:ind w:right="-115"/>
        <w:jc w:val="both"/>
      </w:pPr>
      <w:r>
        <w:t>7.11. Подрядчик после оформления акта сдачи-приемки выполненных работ не освобождается от выполнения любого из обязательств, предусмотренных Контрактом, которые остались невыполненными или выполнены с ненадлежащим качеством.</w:t>
      </w:r>
    </w:p>
    <w:p w:rsidR="001A1A2C" w:rsidRDefault="001A1A2C" w:rsidP="001A1A2C">
      <w:pPr>
        <w:pStyle w:val="Standard"/>
        <w:shd w:val="clear" w:color="auto" w:fill="FFFFFF"/>
        <w:tabs>
          <w:tab w:val="left" w:pos="142"/>
        </w:tabs>
        <w:ind w:right="-115"/>
        <w:jc w:val="both"/>
      </w:pPr>
      <w:r>
        <w:t>7.12. Оформление документа о приемке результата работ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от 05.04.2013 №44-ФЗ в порядке и в сроки, которые установлены контрактом.</w:t>
      </w:r>
    </w:p>
    <w:p w:rsidR="001A1A2C" w:rsidRDefault="001A1A2C" w:rsidP="001A1A2C">
      <w:pPr>
        <w:pStyle w:val="Standard"/>
        <w:ind w:right="-115"/>
        <w:jc w:val="center"/>
        <w:rPr>
          <w:b/>
        </w:rPr>
      </w:pPr>
    </w:p>
    <w:p w:rsidR="001A1A2C" w:rsidRDefault="001A1A2C" w:rsidP="001A1A2C">
      <w:pPr>
        <w:pStyle w:val="Standard"/>
        <w:ind w:right="-115"/>
        <w:jc w:val="center"/>
        <w:rPr>
          <w:b/>
        </w:rPr>
      </w:pPr>
      <w:r>
        <w:rPr>
          <w:b/>
        </w:rPr>
        <w:t>8. Гарантии качества</w:t>
      </w:r>
    </w:p>
    <w:p w:rsidR="001A1A2C" w:rsidRDefault="001A1A2C" w:rsidP="001A1A2C">
      <w:pPr>
        <w:pStyle w:val="Standard"/>
        <w:tabs>
          <w:tab w:val="left" w:pos="360"/>
        </w:tabs>
        <w:ind w:right="-115"/>
        <w:jc w:val="both"/>
      </w:pPr>
      <w:r>
        <w:t>8.1. Гарантии качества устанавливаются:</w:t>
      </w:r>
    </w:p>
    <w:tbl>
      <w:tblPr>
        <w:tblW w:w="10093" w:type="dxa"/>
        <w:tblInd w:w="-28" w:type="dxa"/>
        <w:tblLayout w:type="fixed"/>
        <w:tblCellMar>
          <w:left w:w="10" w:type="dxa"/>
          <w:right w:w="10" w:type="dxa"/>
        </w:tblCellMar>
        <w:tblLook w:val="0000"/>
      </w:tblPr>
      <w:tblGrid>
        <w:gridCol w:w="6520"/>
        <w:gridCol w:w="3573"/>
      </w:tblGrid>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jc w:val="center"/>
              <w:rPr>
                <w:b/>
                <w:szCs w:val="21"/>
                <w:lang w:eastAsia="en-US"/>
              </w:rPr>
            </w:pPr>
            <w:r>
              <w:rPr>
                <w:b/>
                <w:szCs w:val="21"/>
                <w:lang w:eastAsia="en-US"/>
              </w:rPr>
              <w:t>Наименование видов работ</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jc w:val="center"/>
              <w:rPr>
                <w:b/>
                <w:szCs w:val="21"/>
                <w:lang w:eastAsia="en-US"/>
              </w:rPr>
            </w:pPr>
            <w:r>
              <w:rPr>
                <w:b/>
                <w:szCs w:val="21"/>
                <w:lang w:eastAsia="en-US"/>
              </w:rPr>
              <w:t>Гарантия</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Земляное полотно</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8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Основание дорожной одежды</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8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Нижний слой покрытия</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5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Верхний слой покрытия</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8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Обочины</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8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Водопропускные трубы</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6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b/>
                <w:szCs w:val="21"/>
                <w:lang w:eastAsia="en-US"/>
              </w:rPr>
            </w:pPr>
            <w:r>
              <w:rPr>
                <w:b/>
                <w:szCs w:val="21"/>
                <w:lang w:eastAsia="en-US"/>
              </w:rPr>
              <w:t>Обустройство дороги:</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 xml:space="preserve">     - дорожные знаки</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5 лет</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 xml:space="preserve">     -дорожная разметка термопластичным материалом</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1 год</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 xml:space="preserve">     - дорожная разметка с нанесением краски</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6 месяцев</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szCs w:val="21"/>
                <w:lang w:eastAsia="en-US"/>
              </w:rPr>
            </w:pPr>
            <w:r>
              <w:rPr>
                <w:szCs w:val="21"/>
                <w:lang w:eastAsia="en-US"/>
              </w:rPr>
              <w:t xml:space="preserve">     - металлические оцинкованные стойки под дорожные знаки</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5 лет (на оцинкованное покрытие)</w:t>
            </w:r>
          </w:p>
        </w:tc>
      </w:tr>
      <w:tr w:rsidR="001A1A2C" w:rsidTr="00A214B5">
        <w:tblPrEx>
          <w:tblCellMar>
            <w:top w:w="0" w:type="dxa"/>
            <w:bottom w:w="0" w:type="dxa"/>
          </w:tblCellMar>
        </w:tblPrEx>
        <w:tc>
          <w:tcPr>
            <w:tcW w:w="6520"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rPr>
                <w:b/>
                <w:szCs w:val="21"/>
                <w:lang w:eastAsia="en-US"/>
              </w:rPr>
            </w:pPr>
            <w:r>
              <w:rPr>
                <w:b/>
                <w:szCs w:val="21"/>
                <w:lang w:eastAsia="en-US"/>
              </w:rPr>
              <w:t>Сети освещения</w:t>
            </w:r>
          </w:p>
        </w:tc>
        <w:tc>
          <w:tcPr>
            <w:tcW w:w="3573"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tcPr>
          <w:p w:rsidR="001A1A2C" w:rsidRDefault="001A1A2C" w:rsidP="00A214B5">
            <w:pPr>
              <w:pStyle w:val="Standard"/>
              <w:ind w:left="34"/>
              <w:rPr>
                <w:szCs w:val="21"/>
                <w:lang w:eastAsia="en-US"/>
              </w:rPr>
            </w:pPr>
            <w:r>
              <w:rPr>
                <w:szCs w:val="21"/>
                <w:lang w:eastAsia="en-US"/>
              </w:rPr>
              <w:t>На выполненные работы – 5 лет, на материалы и оборудование в соответствии со сроком устанавливаемым заводом – изготовителем.</w:t>
            </w:r>
          </w:p>
        </w:tc>
      </w:tr>
    </w:tbl>
    <w:p w:rsidR="001A1A2C" w:rsidRDefault="001A1A2C" w:rsidP="001A1A2C">
      <w:pPr>
        <w:pStyle w:val="Standard"/>
        <w:ind w:right="-115"/>
        <w:jc w:val="both"/>
      </w:pPr>
    </w:p>
    <w:p w:rsidR="001A1A2C" w:rsidRDefault="001A1A2C" w:rsidP="001A1A2C">
      <w:pPr>
        <w:pStyle w:val="Standard"/>
        <w:ind w:right="-115"/>
        <w:jc w:val="both"/>
      </w:pPr>
      <w:r>
        <w:t>8.2. Подрядчик несет ответственность за недостатки (дефекты), обнаруженные в пределах гарантийного срока, если не докажет отсутствие вины или действие непреодолимой силы.</w:t>
      </w:r>
    </w:p>
    <w:p w:rsidR="001A1A2C" w:rsidRDefault="001A1A2C" w:rsidP="001A1A2C">
      <w:pPr>
        <w:pStyle w:val="Standard"/>
        <w:ind w:right="-115"/>
        <w:jc w:val="both"/>
      </w:pPr>
      <w:r>
        <w:t>8.3. При обнаружении в течение гарантийного срока, указанного в пункте 8.1 настоящего Контракта, недостатков заказчик должен уведомить о них Подрядчика в разумный срок после их обнаружения.</w:t>
      </w:r>
    </w:p>
    <w:p w:rsidR="001A1A2C" w:rsidRDefault="001A1A2C" w:rsidP="001A1A2C">
      <w:pPr>
        <w:pStyle w:val="Standard"/>
        <w:tabs>
          <w:tab w:val="left" w:pos="360"/>
        </w:tabs>
        <w:ind w:right="-115"/>
        <w:jc w:val="both"/>
      </w:pPr>
      <w:r>
        <w:t>8.4. В течение 3 дней со дня направления уведомления Подрядчику об обнаруженных недостатках  заказчик и Подрядчик составляют акт.</w:t>
      </w:r>
    </w:p>
    <w:p w:rsidR="001A1A2C" w:rsidRDefault="001A1A2C" w:rsidP="001A1A2C">
      <w:pPr>
        <w:pStyle w:val="Standard"/>
        <w:tabs>
          <w:tab w:val="left" w:pos="360"/>
        </w:tabs>
        <w:ind w:right="-115"/>
        <w:jc w:val="both"/>
      </w:pPr>
      <w:r>
        <w:lastRenderedPageBreak/>
        <w:t>Заказчик и Подрядчик вправе привлечь экспертную организацию – независимого эксперта в данной области. Экспертиза может быть назначена также по требованию заказчика и (или) Подрядчика.</w:t>
      </w:r>
    </w:p>
    <w:p w:rsidR="001A1A2C" w:rsidRDefault="001A1A2C" w:rsidP="001A1A2C">
      <w:pPr>
        <w:pStyle w:val="Standard"/>
        <w:tabs>
          <w:tab w:val="left" w:pos="360"/>
        </w:tabs>
        <w:ind w:right="-115"/>
        <w:jc w:val="both"/>
      </w:pPr>
      <w:r>
        <w:t xml:space="preserve">8.5. В случае уклонения Подрядчика в течение 10 дней со дня направления уведомления от составления, указанного в пункте 8.4. акта заказчик вправе составить односторонний акт самостоятельно или с привлечением экспертной организации – независимого эксперта в данной области. При этом расходы на соответствующую экспертизу компенсирует Подрядчик, за исключением случаев, когда экспертизой установлено отсутствие нарушений обязательств Подрядчика или причинно-следственной связи между действиями Подрядчика и обнаруженными недостатками. В указанных случаях расходы на экспертизу несёт лицо, потребовавшее назначения экспертизы, а если она назначена по соглашению между заказчиком и Подрядчиком – обе стороны поровну.  </w:t>
      </w:r>
    </w:p>
    <w:p w:rsidR="001A1A2C" w:rsidRDefault="001A1A2C" w:rsidP="001A1A2C">
      <w:pPr>
        <w:pStyle w:val="Standard"/>
        <w:tabs>
          <w:tab w:val="left" w:pos="360"/>
        </w:tabs>
        <w:ind w:right="-115"/>
        <w:jc w:val="both"/>
      </w:pPr>
      <w:r>
        <w:t xml:space="preserve">8.6. Если в процессе эксплуатации объекта в течение гарантийного срока будут обнаружены </w:t>
      </w:r>
      <w:proofErr w:type="spellStart"/>
      <w:r>
        <w:t>несертифицированные</w:t>
      </w:r>
      <w:proofErr w:type="spellEnd"/>
      <w:r>
        <w:t xml:space="preserve"> (при условии обязательной сертификации таких материалов в соответствии с действующим законодательством) и (или) несоответствующие проекту материалы, то все работы по их замене осуществляются Подрядчиком за его счет в согласованные с заказчиком сроки.</w:t>
      </w:r>
    </w:p>
    <w:p w:rsidR="001A1A2C" w:rsidRDefault="001A1A2C" w:rsidP="001A1A2C">
      <w:pPr>
        <w:pStyle w:val="Standard"/>
        <w:tabs>
          <w:tab w:val="left" w:pos="360"/>
        </w:tabs>
        <w:ind w:right="-115"/>
        <w:jc w:val="both"/>
      </w:pPr>
      <w:r>
        <w:t>8.7. Течение гарантийного срока продлевается на все время, на протяжении которого объект не мог эксплуатироваться вследствие недостатков, за которые отвечает Подрядчик.</w:t>
      </w:r>
    </w:p>
    <w:p w:rsidR="001A1A2C" w:rsidRDefault="001A1A2C" w:rsidP="001A1A2C">
      <w:pPr>
        <w:pStyle w:val="Standard"/>
        <w:ind w:right="-115"/>
        <w:jc w:val="both"/>
      </w:pPr>
      <w:r>
        <w:t>8.8. Дефекты или недостатки Подрядчик обязан за свой счет устранить в срок, указанный в акте, составленный в соответствии с п.8.4 или 8.5 настоящего Контракта.</w:t>
      </w:r>
    </w:p>
    <w:p w:rsidR="001A1A2C" w:rsidRDefault="001A1A2C" w:rsidP="001A1A2C">
      <w:pPr>
        <w:pStyle w:val="Standard"/>
        <w:ind w:right="-115"/>
        <w:jc w:val="both"/>
      </w:pPr>
      <w:r>
        <w:t>8.9. В случае не устранения Подрядчиком недостатков в установленные сроки, заказчик вправе устранить их самостоятельно либо с помощью третьих лиц и взыскать с Подрядчика, выполнившего работы с недостатками, возмещение своих расходов, связанных с их устранением.</w:t>
      </w:r>
    </w:p>
    <w:p w:rsidR="001A1A2C" w:rsidRDefault="001A1A2C" w:rsidP="001A1A2C">
      <w:pPr>
        <w:pStyle w:val="Standard"/>
        <w:ind w:right="-115"/>
        <w:jc w:val="center"/>
        <w:rPr>
          <w:b/>
        </w:rPr>
      </w:pPr>
    </w:p>
    <w:p w:rsidR="001A1A2C" w:rsidRDefault="001A1A2C" w:rsidP="001A1A2C">
      <w:pPr>
        <w:pStyle w:val="Standard"/>
        <w:ind w:right="-115"/>
        <w:jc w:val="center"/>
        <w:rPr>
          <w:b/>
        </w:rPr>
      </w:pPr>
      <w:r>
        <w:rPr>
          <w:b/>
        </w:rPr>
        <w:t>9. Ответственность сторон</w:t>
      </w:r>
    </w:p>
    <w:p w:rsidR="001A1A2C" w:rsidRDefault="001A1A2C" w:rsidP="001A1A2C">
      <w:pPr>
        <w:pStyle w:val="Standard"/>
        <w:ind w:right="-115"/>
        <w:jc w:val="both"/>
      </w:pPr>
      <w:r>
        <w:t>9.1.</w:t>
      </w:r>
      <w:r>
        <w:rPr>
          <w:rFonts w:eastAsia="Calibri"/>
        </w:rPr>
        <w:t> </w:t>
      </w:r>
      <w:r>
        <w:t xml:space="preserve">Стороны несут ответственность </w:t>
      </w:r>
      <w:r>
        <w:rPr>
          <w:rFonts w:eastAsia="Calibri"/>
        </w:rPr>
        <w:t xml:space="preserve">за неисполнение или ненадлежащее исполнение </w:t>
      </w:r>
      <w:r>
        <w:t>условий настоящего Контракта в соответствии с действующим законодательством.</w:t>
      </w:r>
    </w:p>
    <w:p w:rsidR="001A1A2C" w:rsidRDefault="001A1A2C" w:rsidP="001A1A2C">
      <w:pPr>
        <w:pStyle w:val="Standard"/>
        <w:tabs>
          <w:tab w:val="left" w:pos="0"/>
        </w:tabs>
        <w:ind w:right="-115"/>
        <w:jc w:val="both"/>
      </w:pPr>
      <w:r>
        <w:t>9.2.</w:t>
      </w:r>
      <w:r>
        <w:rPr>
          <w:rFonts w:eastAsia="Calibri"/>
        </w:rPr>
        <w:t> </w:t>
      </w:r>
      <w:proofErr w:type="gramStart"/>
      <w:r>
        <w:rPr>
          <w:rFonts w:eastAsia="Calibri"/>
        </w:rPr>
        <w:t xml:space="preserve">Размер штрафов устанавливается контрактом в порядке, установленном </w:t>
      </w:r>
      <w:r>
        <w:t xml:space="preserve">постановлением Правительства Российской </w:t>
      </w:r>
      <w:r>
        <w:rPr>
          <w:rFonts w:eastAsia="Calibri"/>
        </w:rPr>
        <w:t>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 заказчиком, поставщиком, о внесении изменений в постановление Правительства Российской Федерации от 15 мая 2017 г. № 570 и признании утратившим силу постановления</w:t>
      </w:r>
      <w:proofErr w:type="gramEnd"/>
      <w:r>
        <w:rPr>
          <w:rFonts w:eastAsia="Calibri"/>
        </w:rPr>
        <w:t xml:space="preserve"> Правительства Российской Федерации от 25 ноября 2013 г. №1063» (далее – Постановление № 1042).</w:t>
      </w:r>
    </w:p>
    <w:p w:rsidR="001A1A2C" w:rsidRDefault="001A1A2C" w:rsidP="001A1A2C">
      <w:pPr>
        <w:pStyle w:val="Standard"/>
        <w:ind w:right="-115"/>
        <w:jc w:val="both"/>
      </w:pPr>
      <w:r>
        <w:rPr>
          <w:rFonts w:eastAsia="Calibri"/>
        </w:rPr>
        <w:t xml:space="preserve">9.3. В случае просрочки исполнения </w:t>
      </w:r>
      <w:r>
        <w:t>Подрядчиком</w:t>
      </w:r>
      <w:r>
        <w:rPr>
          <w:rFonts w:eastAsia="Calibri"/>
          <w:b/>
          <w:bCs/>
        </w:rPr>
        <w:t xml:space="preserve"> </w:t>
      </w:r>
      <w:r>
        <w:rPr>
          <w:rFonts w:eastAsia="Calibri"/>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t>Подрядчиком</w:t>
      </w:r>
      <w:r>
        <w:rPr>
          <w:rFonts w:eastAsia="Calibri"/>
          <w:b/>
          <w:bCs/>
        </w:rPr>
        <w:t xml:space="preserve"> </w:t>
      </w:r>
      <w:r>
        <w:rPr>
          <w:rFonts w:eastAsia="Calibri"/>
        </w:rPr>
        <w:t xml:space="preserve">обязательств, предусмотренных контрактом, заказчик направляет </w:t>
      </w:r>
      <w:r>
        <w:t>Подрядчику</w:t>
      </w:r>
      <w:r>
        <w:rPr>
          <w:rFonts w:eastAsia="Calibri"/>
          <w:b/>
          <w:bCs/>
        </w:rPr>
        <w:t xml:space="preserve"> </w:t>
      </w:r>
      <w:r>
        <w:rPr>
          <w:rFonts w:eastAsia="Calibri"/>
        </w:rPr>
        <w:t>требование об уплате неустоек (штрафов, пеней).</w:t>
      </w:r>
    </w:p>
    <w:p w:rsidR="001A1A2C" w:rsidRDefault="001A1A2C" w:rsidP="001A1A2C">
      <w:pPr>
        <w:pStyle w:val="Standard"/>
        <w:ind w:right="-115"/>
        <w:jc w:val="both"/>
      </w:pPr>
      <w:r>
        <w:rPr>
          <w:rFonts w:eastAsia="Calibri"/>
        </w:rPr>
        <w:t>9.4. </w:t>
      </w:r>
      <w:proofErr w:type="gramStart"/>
      <w:r>
        <w:rPr>
          <w:rFonts w:eastAsia="Calibri"/>
        </w:rPr>
        <w:t xml:space="preserve">Пеня начисляется за каждый день просрочки исполнения </w:t>
      </w:r>
      <w:r>
        <w:t>Подрядчиком</w:t>
      </w:r>
      <w:r>
        <w:rPr>
          <w:rFonts w:eastAsia="Calibri"/>
          <w:b/>
          <w:bCs/>
        </w:rPr>
        <w:t xml:space="preserve"> </w:t>
      </w:r>
      <w:r>
        <w:rPr>
          <w:rFonts w:eastAsia="Calibri"/>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Подрядчиком</w:t>
      </w:r>
      <w:r>
        <w:rPr>
          <w:rFonts w:eastAsia="Calibri"/>
        </w:rPr>
        <w:t>, за исключением случаев, если</w:t>
      </w:r>
      <w:proofErr w:type="gramEnd"/>
      <w:r>
        <w:rPr>
          <w:rFonts w:eastAsia="Calibri"/>
        </w:rPr>
        <w:t xml:space="preserve"> законодательством Российской Федерации установлен иной порядок начисления пени.</w:t>
      </w:r>
    </w:p>
    <w:p w:rsidR="001A1A2C" w:rsidRDefault="001A1A2C" w:rsidP="001A1A2C">
      <w:pPr>
        <w:pStyle w:val="Standard"/>
        <w:ind w:right="-115"/>
        <w:jc w:val="both"/>
      </w:pPr>
      <w:r>
        <w:rPr>
          <w:rFonts w:eastAsia="Calibri"/>
        </w:rPr>
        <w:t xml:space="preserve">9.5. Штрафы начисляются за неисполнение или ненадлежащее исполнение </w:t>
      </w:r>
      <w:r>
        <w:t>Подрядчиком</w:t>
      </w:r>
      <w:r>
        <w:rPr>
          <w:rFonts w:eastAsia="Calibri"/>
        </w:rPr>
        <w:t xml:space="preserve"> обязательств, предусмотренных контрактом, за исключением просрочки исполнения </w:t>
      </w:r>
      <w:r>
        <w:t>Подрядчиком</w:t>
      </w:r>
      <w:r>
        <w:rPr>
          <w:rFonts w:eastAsia="Calibri"/>
          <w:b/>
          <w:bCs/>
        </w:rPr>
        <w:t xml:space="preserve"> </w:t>
      </w:r>
      <w:r>
        <w:rPr>
          <w:rFonts w:eastAsia="Calibri"/>
        </w:rPr>
        <w:t>обязательств (в том числе гарантийного обязательства), предусмотренных контрактом.</w:t>
      </w:r>
    </w:p>
    <w:p w:rsidR="001A1A2C" w:rsidRDefault="001A1A2C" w:rsidP="001A1A2C">
      <w:pPr>
        <w:pStyle w:val="Standard"/>
        <w:ind w:right="-115"/>
        <w:jc w:val="both"/>
      </w:pPr>
      <w:r>
        <w:rPr>
          <w:rFonts w:eastAsia="Calibri"/>
        </w:rPr>
        <w:lastRenderedPageBreak/>
        <w:t>9.5.1. </w:t>
      </w:r>
      <w:r>
        <w:t>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а) 10 процентов цены контракта (этапа) в случае, если цена контракта (этапа) не превышает 3 млн. рублей;</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б) 5 процентов цены контракта (этапа) в случае, если цена контракта (этапа) составляет от 3 млн. рублей до 50 млн. рублей (включительно);</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в) 1 процент цены контракта (этапа) в случае, если цена контракта (этапа) составляет от 50 млн. рублей до 100 млн. рублей (включительно);</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1A1A2C" w:rsidRDefault="001A1A2C" w:rsidP="001A1A2C">
      <w:pPr>
        <w:pStyle w:val="ConsPlusNormal"/>
        <w:ind w:right="-115"/>
        <w:jc w:val="both"/>
        <w:rPr>
          <w:rFonts w:ascii="Times New Roman" w:hAnsi="Times New Roman" w:cs="Times New Roman"/>
          <w:i/>
          <w:sz w:val="24"/>
          <w:szCs w:val="24"/>
        </w:rPr>
      </w:pPr>
      <w:proofErr w:type="spellStart"/>
      <w:r>
        <w:rPr>
          <w:rFonts w:ascii="Times New Roman" w:hAnsi="Times New Roman" w:cs="Times New Roman"/>
          <w:i/>
          <w:sz w:val="24"/>
          <w:szCs w:val="24"/>
        </w:rPr>
        <w:t>д</w:t>
      </w:r>
      <w:proofErr w:type="spellEnd"/>
      <w:r>
        <w:rPr>
          <w:rFonts w:ascii="Times New Roman" w:hAnsi="Times New Roman" w:cs="Times New Roman"/>
          <w:i/>
          <w:sz w:val="24"/>
          <w:szCs w:val="24"/>
        </w:rPr>
        <w:t>) 0,4 процента цены контракта (этапа) в случае, если цена контракта (этапа) составляет от 500 млн. рублей до 1 млрд. рублей (включительно);</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1A1A2C" w:rsidRDefault="001A1A2C" w:rsidP="001A1A2C">
      <w:pPr>
        <w:pStyle w:val="ConsPlusNormal"/>
        <w:ind w:right="-115"/>
        <w:jc w:val="both"/>
        <w:rPr>
          <w:rFonts w:ascii="Times New Roman" w:hAnsi="Times New Roman" w:cs="Times New Roman"/>
          <w:i/>
          <w:sz w:val="24"/>
          <w:szCs w:val="24"/>
        </w:rPr>
      </w:pPr>
      <w:proofErr w:type="spellStart"/>
      <w:r>
        <w:rPr>
          <w:rFonts w:ascii="Times New Roman" w:hAnsi="Times New Roman" w:cs="Times New Roman"/>
          <w:i/>
          <w:sz w:val="24"/>
          <w:szCs w:val="24"/>
        </w:rPr>
        <w:t>з</w:t>
      </w:r>
      <w:proofErr w:type="spellEnd"/>
      <w:r>
        <w:rPr>
          <w:rFonts w:ascii="Times New Roman" w:hAnsi="Times New Roman" w:cs="Times New Roman"/>
          <w:i/>
          <w:sz w:val="24"/>
          <w:szCs w:val="24"/>
        </w:rPr>
        <w:t>) 0,2 процента цены контракта (этапа) в случае, если цена контракта (этапа) составляет от 5 млрд. рублей до 10 млрд. рублей (включительно);</w:t>
      </w:r>
    </w:p>
    <w:p w:rsidR="001A1A2C" w:rsidRDefault="001A1A2C" w:rsidP="001A1A2C">
      <w:pPr>
        <w:pStyle w:val="ConsPlusNormal"/>
        <w:ind w:right="-115"/>
        <w:jc w:val="both"/>
        <w:rPr>
          <w:rFonts w:ascii="Times New Roman" w:hAnsi="Times New Roman" w:cs="Times New Roman"/>
          <w:i/>
          <w:sz w:val="24"/>
          <w:szCs w:val="24"/>
        </w:rPr>
      </w:pPr>
      <w:r>
        <w:rPr>
          <w:rFonts w:ascii="Times New Roman" w:hAnsi="Times New Roman" w:cs="Times New Roman"/>
          <w:i/>
          <w:sz w:val="24"/>
          <w:szCs w:val="24"/>
        </w:rPr>
        <w:t>и) 0,1 процента цены контракта (этапа) в случае, если цена контракта (этапа) превышает 10 млрд. рублей.</w:t>
      </w:r>
    </w:p>
    <w:p w:rsidR="001A1A2C" w:rsidRDefault="001A1A2C" w:rsidP="001A1A2C">
      <w:pPr>
        <w:pStyle w:val="Standard"/>
        <w:ind w:right="-115"/>
        <w:jc w:val="both"/>
      </w:pPr>
      <w:r>
        <w:rPr>
          <w:rFonts w:eastAsia="Calibri"/>
        </w:rPr>
        <w:t>9.5.2. </w:t>
      </w:r>
      <w:proofErr w:type="gramStart"/>
      <w:r>
        <w:rPr>
          <w:rFonts w:eastAsia="Calibri"/>
        </w:rPr>
        <w:t xml:space="preserve">За каждый факт неисполнения или ненадлежащего исполнения </w:t>
      </w:r>
      <w:r>
        <w:t>Подрядчиком</w:t>
      </w:r>
      <w:r>
        <w:rPr>
          <w:rFonts w:eastAsia="Calibri"/>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5" w:history="1">
        <w:r>
          <w:rPr>
            <w:rFonts w:eastAsia="Calibri"/>
          </w:rPr>
          <w:t>законом</w:t>
        </w:r>
      </w:hyperlink>
      <w:r>
        <w:rPr>
          <w:rFonts w:eastAsia="Calibri"/>
          <w:bCs/>
          <w:iCs/>
        </w:rPr>
        <w:t xml:space="preserve"> от 05.04.2013 №44-ФЗ</w:t>
      </w:r>
      <w:r>
        <w:rPr>
          <w:rFonts w:eastAsia="Calibri"/>
        </w:rPr>
        <w:t>), предложившим наиболее высокую цену за право заключения контракта, размер штрафа рассчитывается в порядке, установленном Правилами, утвержденными Постановлением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Pr>
          <w:rFonts w:eastAsia="Calibri"/>
        </w:rPr>
        <w:t xml:space="preserve"> в следующем порядке:</w:t>
      </w:r>
    </w:p>
    <w:p w:rsidR="001A1A2C" w:rsidRDefault="001A1A2C" w:rsidP="001A1A2C">
      <w:pPr>
        <w:pStyle w:val="Standard"/>
        <w:ind w:right="-115"/>
        <w:jc w:val="both"/>
      </w:pPr>
      <w:r>
        <w:rPr>
          <w:rFonts w:eastAsia="Calibri"/>
          <w:b/>
          <w:bCs/>
        </w:rPr>
        <w:t>а)</w:t>
      </w:r>
      <w:r>
        <w:rPr>
          <w:rFonts w:eastAsia="Calibri"/>
        </w:rPr>
        <w:t> в случае, если цена контракта не превышает начальную (максимальную) цену контракта:</w:t>
      </w:r>
    </w:p>
    <w:p w:rsidR="001A1A2C" w:rsidRDefault="001A1A2C" w:rsidP="001A1A2C">
      <w:pPr>
        <w:pStyle w:val="Standard"/>
        <w:ind w:right="-115"/>
        <w:jc w:val="both"/>
        <w:rPr>
          <w:rFonts w:eastAsia="Calibri"/>
          <w:i/>
        </w:rPr>
      </w:pPr>
      <w:r>
        <w:rPr>
          <w:rFonts w:eastAsia="Calibri"/>
          <w:i/>
        </w:rPr>
        <w:t>10 процентов начальной (максимальной) цены контракта, если цена контракта не превышает 3 млн. рублей;</w:t>
      </w:r>
    </w:p>
    <w:p w:rsidR="001A1A2C" w:rsidRDefault="001A1A2C" w:rsidP="001A1A2C">
      <w:pPr>
        <w:pStyle w:val="Standard"/>
        <w:ind w:right="-115"/>
        <w:jc w:val="both"/>
        <w:rPr>
          <w:rFonts w:eastAsia="Calibri"/>
          <w:i/>
        </w:rPr>
      </w:pPr>
      <w:r>
        <w:rPr>
          <w:rFonts w:eastAsia="Calibri"/>
          <w:i/>
        </w:rPr>
        <w:t>5 процентов начальной (максимальной) цены контракта, если цена контракта составляет от 3 млн. рублей до 50 млн. рублей (включительно);</w:t>
      </w:r>
    </w:p>
    <w:p w:rsidR="001A1A2C" w:rsidRDefault="001A1A2C" w:rsidP="001A1A2C">
      <w:pPr>
        <w:pStyle w:val="Standard"/>
        <w:ind w:right="-115"/>
        <w:jc w:val="both"/>
        <w:rPr>
          <w:rFonts w:eastAsia="Calibri"/>
          <w:i/>
        </w:rPr>
      </w:pPr>
      <w:r>
        <w:rPr>
          <w:rFonts w:eastAsia="Calibri"/>
          <w:i/>
        </w:rPr>
        <w:t>1 процент начальной (максимальной) цены контракта, если цена контракта составляет от 50 млн. рублей до 100 млн. рублей (включительно);</w:t>
      </w:r>
    </w:p>
    <w:p w:rsidR="001A1A2C" w:rsidRDefault="001A1A2C" w:rsidP="001A1A2C">
      <w:pPr>
        <w:pStyle w:val="Standard"/>
        <w:ind w:right="-115"/>
        <w:jc w:val="both"/>
      </w:pPr>
      <w:r>
        <w:rPr>
          <w:rFonts w:eastAsia="Calibri"/>
          <w:b/>
          <w:bCs/>
        </w:rPr>
        <w:t>б)</w:t>
      </w:r>
      <w:r>
        <w:rPr>
          <w:rFonts w:eastAsia="Calibri"/>
        </w:rPr>
        <w:t> в случае, если цена контракта превышает начальную (максимальную) цену контракта:</w:t>
      </w:r>
    </w:p>
    <w:p w:rsidR="001A1A2C" w:rsidRDefault="001A1A2C" w:rsidP="001A1A2C">
      <w:pPr>
        <w:pStyle w:val="Standard"/>
        <w:ind w:right="-115"/>
        <w:jc w:val="both"/>
        <w:rPr>
          <w:rFonts w:eastAsia="Calibri"/>
          <w:i/>
        </w:rPr>
      </w:pPr>
      <w:r>
        <w:rPr>
          <w:rFonts w:eastAsia="Calibri"/>
          <w:i/>
        </w:rPr>
        <w:t>10 процентов цены контракта, если цена контракта не превышает 3 млн. рублей;</w:t>
      </w:r>
    </w:p>
    <w:p w:rsidR="001A1A2C" w:rsidRDefault="001A1A2C" w:rsidP="001A1A2C">
      <w:pPr>
        <w:pStyle w:val="Standard"/>
        <w:ind w:right="-115"/>
        <w:jc w:val="both"/>
        <w:rPr>
          <w:rFonts w:eastAsia="Calibri"/>
          <w:i/>
        </w:rPr>
      </w:pPr>
      <w:r>
        <w:rPr>
          <w:rFonts w:eastAsia="Calibri"/>
          <w:i/>
        </w:rPr>
        <w:t>5 процентов цены контракта, если цена контракта составляет от 3 млн. рублей до 50 млн. рублей (включительно);</w:t>
      </w:r>
    </w:p>
    <w:p w:rsidR="001A1A2C" w:rsidRDefault="001A1A2C" w:rsidP="001A1A2C">
      <w:pPr>
        <w:pStyle w:val="Standard"/>
        <w:ind w:right="-115"/>
        <w:jc w:val="both"/>
        <w:rPr>
          <w:rFonts w:eastAsia="Calibri"/>
          <w:i/>
        </w:rPr>
      </w:pPr>
      <w:r>
        <w:rPr>
          <w:rFonts w:eastAsia="Calibri"/>
          <w:i/>
        </w:rPr>
        <w:t>1 процент цены контракта, если цена контракта составляет от 50 млн. рублей до 100 млн. рублей (включительно).</w:t>
      </w:r>
    </w:p>
    <w:p w:rsidR="001A1A2C" w:rsidRDefault="001A1A2C" w:rsidP="001A1A2C">
      <w:pPr>
        <w:pStyle w:val="Standard"/>
        <w:ind w:right="-115"/>
        <w:jc w:val="both"/>
      </w:pPr>
      <w:r>
        <w:rPr>
          <w:rFonts w:eastAsia="Calibri"/>
        </w:rPr>
        <w:t xml:space="preserve">9.5.3. За каждый факт неисполнения или ненадлежащего исполнения </w:t>
      </w:r>
      <w:r>
        <w:t>Подрядчиком</w:t>
      </w:r>
      <w:r>
        <w:rPr>
          <w:rFonts w:eastAsia="Calibri"/>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A1A2C" w:rsidRDefault="001A1A2C" w:rsidP="001A1A2C">
      <w:pPr>
        <w:pStyle w:val="Standard"/>
        <w:ind w:right="-115"/>
        <w:jc w:val="both"/>
        <w:rPr>
          <w:rFonts w:eastAsia="Calibri"/>
          <w:i/>
        </w:rPr>
      </w:pPr>
      <w:r>
        <w:rPr>
          <w:rFonts w:eastAsia="Calibri"/>
          <w:i/>
        </w:rPr>
        <w:t>а) 1000 рублей, если цена контракта не превышает 3 млн. рублей;</w:t>
      </w:r>
    </w:p>
    <w:p w:rsidR="001A1A2C" w:rsidRDefault="001A1A2C" w:rsidP="001A1A2C">
      <w:pPr>
        <w:pStyle w:val="Standard"/>
        <w:ind w:right="-115"/>
        <w:jc w:val="both"/>
        <w:rPr>
          <w:rFonts w:eastAsia="Calibri"/>
          <w:i/>
        </w:rPr>
      </w:pPr>
      <w:r>
        <w:rPr>
          <w:rFonts w:eastAsia="Calibri"/>
          <w:i/>
        </w:rPr>
        <w:t>б) 5000 рублей, если цена контракта составляет от 3 млн. рублей до 50 млн. рублей (включительно);</w:t>
      </w:r>
    </w:p>
    <w:p w:rsidR="001A1A2C" w:rsidRDefault="001A1A2C" w:rsidP="001A1A2C">
      <w:pPr>
        <w:pStyle w:val="Standard"/>
        <w:ind w:right="-115"/>
        <w:jc w:val="both"/>
        <w:rPr>
          <w:rFonts w:eastAsia="Calibri"/>
          <w:i/>
        </w:rPr>
      </w:pPr>
      <w:r>
        <w:rPr>
          <w:rFonts w:eastAsia="Calibri"/>
          <w:i/>
        </w:rPr>
        <w:t>в) 10000 рублей, если цена контракта составляет от 50 млн. рублей до 100 млн. рублей (включительно);</w:t>
      </w:r>
    </w:p>
    <w:p w:rsidR="001A1A2C" w:rsidRDefault="001A1A2C" w:rsidP="001A1A2C">
      <w:pPr>
        <w:pStyle w:val="Standard"/>
        <w:ind w:right="-115"/>
        <w:jc w:val="both"/>
        <w:rPr>
          <w:rFonts w:eastAsia="Calibri"/>
          <w:i/>
        </w:rPr>
      </w:pPr>
      <w:r>
        <w:rPr>
          <w:rFonts w:eastAsia="Calibri"/>
          <w:i/>
        </w:rPr>
        <w:t>г) 100000 рублей, если цена контракта превышает 100 млн. рублей.</w:t>
      </w:r>
    </w:p>
    <w:p w:rsidR="001A1A2C" w:rsidRDefault="001A1A2C" w:rsidP="001A1A2C">
      <w:pPr>
        <w:pStyle w:val="ConsPlusNormal"/>
        <w:ind w:right="-115"/>
        <w:jc w:val="both"/>
      </w:pPr>
      <w:r>
        <w:rPr>
          <w:rFonts w:ascii="Times New Roman" w:eastAsia="Calibri" w:hAnsi="Times New Roman" w:cs="Times New Roman"/>
          <w:sz w:val="24"/>
          <w:szCs w:val="24"/>
        </w:rPr>
        <w:t xml:space="preserve">9.5.4. </w:t>
      </w:r>
      <w:r>
        <w:rPr>
          <w:rFonts w:ascii="Times New Roman" w:hAnsi="Times New Roman" w:cs="Times New Roman"/>
          <w:sz w:val="24"/>
          <w:szCs w:val="24"/>
        </w:rPr>
        <w:t xml:space="preserve">За ненадлежащее исполнение подрядчиком обязательств по выполнению видов и </w:t>
      </w:r>
      <w:r>
        <w:rPr>
          <w:rFonts w:ascii="Times New Roman" w:hAnsi="Times New Roman" w:cs="Times New Roman"/>
          <w:sz w:val="24"/>
          <w:szCs w:val="24"/>
        </w:rPr>
        <w:lastRenderedPageBreak/>
        <w:t>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1A1A2C" w:rsidRDefault="001A1A2C" w:rsidP="001A1A2C">
      <w:pPr>
        <w:pStyle w:val="Standard"/>
        <w:jc w:val="both"/>
      </w:pPr>
      <w:r>
        <w:t>9.5.5. В случае если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1A1A2C" w:rsidRDefault="001A1A2C" w:rsidP="001A1A2C">
      <w:pPr>
        <w:pStyle w:val="Standard"/>
        <w:ind w:right="-115"/>
        <w:jc w:val="both"/>
      </w:pPr>
      <w:r>
        <w:rPr>
          <w:rFonts w:eastAsia="Calibri"/>
        </w:rPr>
        <w:t>9.6. В случае просрочки исполнения З</w:t>
      </w:r>
      <w:r>
        <w:rPr>
          <w:rFonts w:eastAsia="Calibri"/>
          <w:bCs/>
        </w:rPr>
        <w:t>аказчиком</w:t>
      </w:r>
      <w:r>
        <w:rPr>
          <w:rFonts w:eastAsia="Calibri"/>
        </w:rPr>
        <w:t xml:space="preserve"> обязательств, предусмотренных контрактом, а также в иных случаях неисполнения или ненадлежащего исполнения З</w:t>
      </w:r>
      <w:r>
        <w:rPr>
          <w:rFonts w:eastAsia="Calibri"/>
          <w:bCs/>
        </w:rPr>
        <w:t>аказчиком</w:t>
      </w:r>
      <w:r>
        <w:rPr>
          <w:rFonts w:eastAsia="Calibri"/>
        </w:rPr>
        <w:t xml:space="preserve"> обязательств, предусмотренных контрактом, </w:t>
      </w:r>
      <w:r>
        <w:rPr>
          <w:rFonts w:eastAsia="Calibri"/>
          <w:bCs/>
        </w:rPr>
        <w:t>поставщик (подрядчик, исполнитель)</w:t>
      </w:r>
      <w:r>
        <w:rPr>
          <w:rFonts w:eastAsia="Calibri"/>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A1A2C" w:rsidRDefault="001A1A2C" w:rsidP="001A1A2C">
      <w:pPr>
        <w:pStyle w:val="Standard"/>
        <w:ind w:right="-115"/>
        <w:jc w:val="both"/>
      </w:pPr>
      <w:r>
        <w:rPr>
          <w:rFonts w:eastAsia="Calibri"/>
        </w:rPr>
        <w:t>9.7. Штрафы начисляются за ненадлежащее исполнение З</w:t>
      </w:r>
      <w:r>
        <w:rPr>
          <w:rFonts w:eastAsia="Calibri"/>
          <w:bCs/>
        </w:rPr>
        <w:t>аказчиком</w:t>
      </w:r>
      <w:r>
        <w:rPr>
          <w:rFonts w:eastAsia="Calibri"/>
        </w:rPr>
        <w:t xml:space="preserve"> обязательств, предусмотренных контрактом, за исключением просрочки исполнения обязательств, предусмотренных контрактом.</w:t>
      </w:r>
    </w:p>
    <w:p w:rsidR="001A1A2C" w:rsidRDefault="001A1A2C" w:rsidP="001A1A2C">
      <w:pPr>
        <w:pStyle w:val="Standard"/>
        <w:ind w:right="-115"/>
        <w:jc w:val="both"/>
        <w:rPr>
          <w:rFonts w:eastAsia="Calibri"/>
        </w:rPr>
      </w:pPr>
      <w:r>
        <w:rPr>
          <w:rFonts w:eastAsia="Calibri"/>
        </w:rPr>
        <w:t>9.7.1.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A1A2C" w:rsidRDefault="001A1A2C" w:rsidP="001A1A2C">
      <w:pPr>
        <w:pStyle w:val="Standard"/>
        <w:ind w:right="-115"/>
        <w:jc w:val="both"/>
        <w:rPr>
          <w:rFonts w:eastAsia="Calibri"/>
          <w:i/>
        </w:rPr>
      </w:pPr>
      <w:r>
        <w:rPr>
          <w:rFonts w:eastAsia="Calibri"/>
          <w:i/>
        </w:rPr>
        <w:t>а) 1000 рублей, если цена контракта не превышает 3 млн. рублей (включительно);</w:t>
      </w:r>
    </w:p>
    <w:p w:rsidR="001A1A2C" w:rsidRDefault="001A1A2C" w:rsidP="001A1A2C">
      <w:pPr>
        <w:pStyle w:val="Standard"/>
        <w:ind w:right="-115"/>
        <w:jc w:val="both"/>
        <w:rPr>
          <w:rFonts w:eastAsia="Calibri"/>
          <w:i/>
        </w:rPr>
      </w:pPr>
      <w:r>
        <w:rPr>
          <w:rFonts w:eastAsia="Calibri"/>
          <w:i/>
        </w:rPr>
        <w:t>б) 5000 рублей, если цена контракта составляет от 3 млн. рублей до 50 млн. рублей (включительно);</w:t>
      </w:r>
    </w:p>
    <w:p w:rsidR="001A1A2C" w:rsidRDefault="001A1A2C" w:rsidP="001A1A2C">
      <w:pPr>
        <w:pStyle w:val="Standard"/>
        <w:ind w:right="-115"/>
        <w:jc w:val="both"/>
        <w:rPr>
          <w:rFonts w:eastAsia="Calibri"/>
          <w:i/>
        </w:rPr>
      </w:pPr>
      <w:r>
        <w:rPr>
          <w:rFonts w:eastAsia="Calibri"/>
          <w:i/>
        </w:rPr>
        <w:t>в) 10000 рублей, если цена контракта составляет от 50 млн. рублей до 100 млн. рублей (включительно);</w:t>
      </w:r>
    </w:p>
    <w:p w:rsidR="001A1A2C" w:rsidRDefault="001A1A2C" w:rsidP="001A1A2C">
      <w:pPr>
        <w:pStyle w:val="Standard"/>
        <w:ind w:right="-115"/>
        <w:jc w:val="both"/>
        <w:rPr>
          <w:rFonts w:eastAsia="Calibri"/>
          <w:i/>
        </w:rPr>
      </w:pPr>
      <w:r>
        <w:rPr>
          <w:rFonts w:eastAsia="Calibri"/>
          <w:i/>
        </w:rPr>
        <w:t>г) 100000 рублей, если цена контракта превышает 100 млн. рублей.</w:t>
      </w:r>
    </w:p>
    <w:p w:rsidR="001A1A2C" w:rsidRDefault="001A1A2C" w:rsidP="001A1A2C">
      <w:pPr>
        <w:pStyle w:val="Standard"/>
        <w:ind w:right="-115"/>
        <w:jc w:val="both"/>
      </w:pPr>
      <w:r>
        <w:rPr>
          <w:rFonts w:eastAsia="Calibri"/>
        </w:rPr>
        <w:t xml:space="preserve">9.8. Общая сумма начисленных штрафов за неисполнение или ненадлежащее исполнение </w:t>
      </w:r>
      <w:r>
        <w:t>Подрядчиком</w:t>
      </w:r>
      <w:r>
        <w:rPr>
          <w:rFonts w:eastAsia="Calibri"/>
          <w:b/>
          <w:bCs/>
        </w:rPr>
        <w:t xml:space="preserve"> </w:t>
      </w:r>
      <w:r>
        <w:rPr>
          <w:rFonts w:eastAsia="Calibri"/>
        </w:rPr>
        <w:t>обязательств, предусмотренных контрактом, не может превышать цену контракта.</w:t>
      </w:r>
    </w:p>
    <w:p w:rsidR="001A1A2C" w:rsidRDefault="001A1A2C" w:rsidP="001A1A2C">
      <w:pPr>
        <w:pStyle w:val="Standard"/>
        <w:ind w:right="-115"/>
        <w:jc w:val="both"/>
      </w:pPr>
      <w:r>
        <w:rPr>
          <w:rFonts w:eastAsia="Calibri"/>
        </w:rPr>
        <w:t>9.9. Общая сумма начисленных штрафов за ненадлежащее исполнение З</w:t>
      </w:r>
      <w:r>
        <w:rPr>
          <w:rFonts w:eastAsia="Calibri"/>
          <w:bCs/>
        </w:rPr>
        <w:t>аказчиком</w:t>
      </w:r>
      <w:r>
        <w:rPr>
          <w:rFonts w:eastAsia="Calibri"/>
        </w:rPr>
        <w:t xml:space="preserve"> обязательств, предусмотренных контрактом, не может превышать цену контракта.</w:t>
      </w:r>
    </w:p>
    <w:p w:rsidR="001A1A2C" w:rsidRDefault="001A1A2C" w:rsidP="001A1A2C">
      <w:pPr>
        <w:pStyle w:val="Standard"/>
        <w:ind w:right="-115"/>
        <w:jc w:val="both"/>
        <w:rPr>
          <w:rFonts w:eastAsia="Calibri"/>
        </w:rPr>
      </w:pPr>
      <w:r>
        <w:rPr>
          <w:rFonts w:eastAsia="Calibri"/>
        </w:rPr>
        <w:t>9.10.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A1A2C" w:rsidRDefault="001A1A2C" w:rsidP="001A1A2C">
      <w:pPr>
        <w:pStyle w:val="Standard"/>
        <w:ind w:right="-115"/>
        <w:jc w:val="both"/>
      </w:pPr>
      <w:r>
        <w:t>9.11. Убытки муниципального  заказчика, вызванные неисполнением или ненадлежащим исполнением Поставщиком своих обязательств, предусмотренных настоящим Контрактом, подлежат оплате в полной сумме сверх неустойки (пени, штрафа).</w:t>
      </w:r>
    </w:p>
    <w:p w:rsidR="001A1A2C" w:rsidRDefault="001A1A2C" w:rsidP="001A1A2C">
      <w:pPr>
        <w:pStyle w:val="Standard"/>
        <w:ind w:right="-115"/>
        <w:jc w:val="both"/>
      </w:pPr>
      <w:r>
        <w:t>9.12 Уплата неустойки (пени, штрафа) не освобождает Стороны от исполнения обязательств, предусмотренных настоящим Контрактом</w:t>
      </w:r>
    </w:p>
    <w:p w:rsidR="001A1A2C" w:rsidRDefault="001A1A2C" w:rsidP="001A1A2C">
      <w:pPr>
        <w:pStyle w:val="Standard"/>
        <w:ind w:right="-115"/>
        <w:jc w:val="both"/>
      </w:pPr>
      <w:r>
        <w:t xml:space="preserve">9.13. Оплата настоящего Контракта может быть осуществлена путем выплаты Поставщику суммы, уменьшенной на сумму неустойки (пеней, штрафов) в случае неисполнения или ненадлежащего исполнения Поставщиком своих обязательств перед муниципальным  заказчиком по настоящему Контракту в соответствии с нормативными правовыми актами Российской Федерации и Республики Адыгея.    </w:t>
      </w:r>
    </w:p>
    <w:p w:rsidR="001A1A2C" w:rsidRDefault="001A1A2C" w:rsidP="001A1A2C">
      <w:pPr>
        <w:pStyle w:val="Standard"/>
        <w:ind w:right="-115"/>
        <w:jc w:val="both"/>
      </w:pPr>
      <w:r>
        <w:t>9.14. Ни одна из Сторон не несет ответственности перед другой Стороной, если докажет, что неисполнение или ненадлежащее исполнение обязательств, предусмотренных Контрактом, произошло вследствие действия непреодолимой силы (форс-мажор) или по вине другой стороны.</w:t>
      </w:r>
    </w:p>
    <w:p w:rsidR="001A1A2C" w:rsidRDefault="001A1A2C" w:rsidP="001A1A2C">
      <w:pPr>
        <w:pStyle w:val="Standard"/>
        <w:ind w:right="-115"/>
        <w:jc w:val="both"/>
      </w:pPr>
    </w:p>
    <w:p w:rsidR="001A1A2C" w:rsidRDefault="001A1A2C" w:rsidP="001A1A2C">
      <w:pPr>
        <w:pStyle w:val="Standard"/>
        <w:widowControl w:val="0"/>
        <w:ind w:right="-115"/>
        <w:jc w:val="center"/>
        <w:rPr>
          <w:b/>
        </w:rPr>
      </w:pPr>
      <w:r>
        <w:rPr>
          <w:b/>
        </w:rPr>
        <w:lastRenderedPageBreak/>
        <w:t>10. Условия и порядок расторжения и изменения Контракта</w:t>
      </w:r>
    </w:p>
    <w:p w:rsidR="001A1A2C" w:rsidRDefault="001A1A2C" w:rsidP="001A1A2C">
      <w:pPr>
        <w:pStyle w:val="Standard"/>
        <w:ind w:right="-115"/>
        <w:jc w:val="both"/>
      </w:pPr>
      <w:r>
        <w:t>10.1</w:t>
      </w:r>
      <w:r>
        <w:rPr>
          <w:b/>
        </w:rPr>
        <w:t>.</w:t>
      </w:r>
      <w:r>
        <w:t xml:space="preserve"> </w:t>
      </w:r>
      <w:proofErr w:type="gramStart"/>
      <w:r>
        <w:t>Контракт</w:t>
      </w:r>
      <w:proofErr w:type="gramEnd"/>
      <w:r>
        <w:t xml:space="preserve"> может быть расторгнут по соглашению сторон, по решению суда, в связи с отказом стороны контракта от его исполнения по основаниям, предусмотренным гражданским законодательством и в порядке, установленном Федеральным законом от 05.04.2013 № 44-ФЗ.</w:t>
      </w:r>
    </w:p>
    <w:p w:rsidR="001A1A2C" w:rsidRDefault="001A1A2C" w:rsidP="001A1A2C">
      <w:pPr>
        <w:pStyle w:val="Standard"/>
        <w:widowControl w:val="0"/>
        <w:ind w:right="-115"/>
        <w:jc w:val="both"/>
      </w:pPr>
      <w:r>
        <w:t>10.2</w:t>
      </w:r>
      <w:r>
        <w:rPr>
          <w:b/>
        </w:rPr>
        <w:t>.</w:t>
      </w:r>
      <w:r>
        <w:t xml:space="preserve"> Стороны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A1A2C" w:rsidRDefault="001A1A2C" w:rsidP="001A1A2C">
      <w:pPr>
        <w:pStyle w:val="Standard"/>
        <w:widowControl w:val="0"/>
        <w:ind w:right="-115"/>
        <w:jc w:val="both"/>
      </w:pPr>
      <w:r>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1A1A2C" w:rsidRDefault="001A1A2C" w:rsidP="001A1A2C">
      <w:pPr>
        <w:pStyle w:val="Standard"/>
        <w:ind w:right="-115"/>
        <w:jc w:val="both"/>
      </w:pPr>
      <w:r>
        <w:t>10.3.Заказчик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1A1A2C" w:rsidRDefault="001A1A2C" w:rsidP="001A1A2C">
      <w:pPr>
        <w:pStyle w:val="Standard"/>
        <w:ind w:right="-115"/>
        <w:jc w:val="both"/>
      </w:pPr>
      <w:r>
        <w:t>10.4. Если заказчиком проведена экспертиза выполненных работ с привлечением экспертов или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t>и</w:t>
      </w:r>
      <w:proofErr w:type="gramEnd"/>
      <w:r>
        <w:t xml:space="preserve"> эксперта или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1A1A2C" w:rsidRDefault="001A1A2C" w:rsidP="001A1A2C">
      <w:pPr>
        <w:pStyle w:val="Standard"/>
        <w:ind w:right="-115"/>
        <w:jc w:val="both"/>
      </w:pPr>
      <w:r>
        <w:t>10.5</w:t>
      </w:r>
      <w:r>
        <w:rPr>
          <w:b/>
        </w:rPr>
        <w:t>.</w:t>
      </w:r>
      <w:r>
        <w:t xml:space="preserve"> Решение о расторжение Контракта в связи с односторонним отказом Стороны Контракта от исполнения настоящего Контракта оформляется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A1A2C" w:rsidRDefault="001A1A2C" w:rsidP="001A1A2C">
      <w:pPr>
        <w:pStyle w:val="Standard"/>
        <w:widowControl w:val="0"/>
        <w:jc w:val="both"/>
      </w:pPr>
      <w:r>
        <w:rPr>
          <w:bCs/>
        </w:rPr>
        <w:t>10.6.</w:t>
      </w:r>
      <w:r>
        <w:t xml:space="preserve">  Стороны имеют право по взаимному соглашению досрочно расторгнуть или изменить настоящий контракт.</w:t>
      </w:r>
    </w:p>
    <w:p w:rsidR="001A1A2C" w:rsidRDefault="001A1A2C" w:rsidP="001A1A2C">
      <w:pPr>
        <w:pStyle w:val="Standard"/>
        <w:jc w:val="both"/>
      </w:pPr>
      <w:r>
        <w:t xml:space="preserve">10.7. Расторжение контракта в связи с односторонним отказом стороны контракта от исполнения контракта осуществляется в соответствии с положениями </w:t>
      </w:r>
      <w:hyperlink r:id="rId6" w:history="1">
        <w:r>
          <w:t>частей 8</w:t>
        </w:r>
      </w:hyperlink>
      <w:r>
        <w:t xml:space="preserve"> - </w:t>
      </w:r>
      <w:hyperlink r:id="rId7" w:history="1">
        <w:r>
          <w:t>25 статьи 95</w:t>
        </w:r>
      </w:hyperlink>
      <w: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A1A2C" w:rsidRDefault="001A1A2C" w:rsidP="001A1A2C">
      <w:pPr>
        <w:pStyle w:val="Standard"/>
        <w:jc w:val="both"/>
      </w:pPr>
      <w:r>
        <w:t>10.8. Изменение контракта предусмотрено в соответствии с подпунктами а), в) пункта 1 части 1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1A1A2C" w:rsidRDefault="001A1A2C" w:rsidP="001A1A2C">
      <w:pPr>
        <w:pStyle w:val="Standard"/>
        <w:tabs>
          <w:tab w:val="left" w:pos="567"/>
        </w:tabs>
        <w:jc w:val="both"/>
      </w:pPr>
      <w:r>
        <w:t>10.9. 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1A1A2C" w:rsidRDefault="001A1A2C" w:rsidP="001A1A2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5"/>
        <w:jc w:val="center"/>
        <w:rPr>
          <w:b/>
        </w:rPr>
      </w:pPr>
    </w:p>
    <w:p w:rsidR="001A1A2C" w:rsidRDefault="001A1A2C" w:rsidP="001A1A2C">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5"/>
        <w:jc w:val="center"/>
        <w:rPr>
          <w:b/>
        </w:rPr>
      </w:pPr>
      <w:r>
        <w:rPr>
          <w:b/>
        </w:rPr>
        <w:t>11. Форс-мажор</w:t>
      </w:r>
    </w:p>
    <w:p w:rsidR="001A1A2C" w:rsidRDefault="001A1A2C" w:rsidP="001A1A2C">
      <w:pPr>
        <w:pStyle w:val="Standard"/>
        <w:ind w:right="-115"/>
        <w:jc w:val="both"/>
      </w:pPr>
      <w:r>
        <w:t>11.1.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военных действий и прочих обстоятельств непреодолимой силы и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A1A2C" w:rsidRDefault="001A1A2C" w:rsidP="001A1A2C">
      <w:pPr>
        <w:pStyle w:val="Standard"/>
        <w:ind w:right="-115"/>
        <w:jc w:val="both"/>
      </w:pPr>
      <w:r>
        <w:t>11.2. Если обстоятельства непреодолимой силы или их последствия будут длиться более двух месяцев, то Подрядчик,  заказчик обязаны обсудить, какие меры следует принять для продолжения строительства. Если Стороны не смогут договориться в течение 30 календарных дней, тогда каждая из сторон вправе потребовать расторжения Контракта.</w:t>
      </w:r>
    </w:p>
    <w:p w:rsidR="001A1A2C" w:rsidRDefault="001A1A2C" w:rsidP="001A1A2C">
      <w:pPr>
        <w:pStyle w:val="Standard"/>
        <w:shd w:val="clear" w:color="auto" w:fill="FFFFFF"/>
        <w:ind w:right="-115"/>
        <w:jc w:val="both"/>
      </w:pPr>
      <w:r>
        <w:t xml:space="preserve">11.3. </w:t>
      </w:r>
      <w:proofErr w:type="gramStart"/>
      <w:r>
        <w:t xml:space="preserve">Если в результате обстоятельств непреодолимой силы результатам работ был нанесен  значительный, по мнению одной из сторон ущерб, то эта сторона обязана уведомить об этом другую сторону в недельный срок, после чего стороны обязаны обсудить целесообразность </w:t>
      </w:r>
      <w:r>
        <w:lastRenderedPageBreak/>
        <w:t>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w:t>
      </w:r>
      <w:proofErr w:type="gramEnd"/>
      <w:r>
        <w:t xml:space="preserve"> настоящего Контракта, либо инициировать процедуру расторжения Контракта.</w:t>
      </w:r>
    </w:p>
    <w:p w:rsidR="001A1A2C" w:rsidRDefault="001A1A2C" w:rsidP="001A1A2C">
      <w:pPr>
        <w:pStyle w:val="Standard"/>
        <w:shd w:val="clear" w:color="auto" w:fill="FFFFFF"/>
        <w:ind w:right="-115"/>
        <w:jc w:val="both"/>
      </w:pPr>
    </w:p>
    <w:p w:rsidR="001A1A2C" w:rsidRDefault="001A1A2C" w:rsidP="001A1A2C">
      <w:pPr>
        <w:pStyle w:val="Standard"/>
        <w:widowControl w:val="0"/>
        <w:ind w:right="-115"/>
        <w:jc w:val="center"/>
        <w:rPr>
          <w:b/>
        </w:rPr>
      </w:pPr>
      <w:r>
        <w:rPr>
          <w:b/>
        </w:rPr>
        <w:t>12. Обеспечение исполнения муниципального  контракта</w:t>
      </w:r>
    </w:p>
    <w:p w:rsidR="001A1A2C" w:rsidRDefault="001A1A2C" w:rsidP="001A1A2C">
      <w:pPr>
        <w:pStyle w:val="Standard"/>
        <w:ind w:right="-115"/>
        <w:jc w:val="both"/>
      </w:pPr>
      <w:r>
        <w:t xml:space="preserve">12.1. Настоящий контракт заключен после предоставления Подрядчиком обеспечения исполнения контракта в форме безотзывной банковской гарантии </w:t>
      </w:r>
      <w:r>
        <w:rPr>
          <w:b/>
          <w:bCs/>
        </w:rPr>
        <w:t xml:space="preserve">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w:t>
      </w:r>
      <w:proofErr w:type="gramStart"/>
      <w:r>
        <w:rPr>
          <w:b/>
          <w:bCs/>
        </w:rPr>
        <w:t>средствами</w:t>
      </w:r>
      <w:proofErr w:type="gramEnd"/>
      <w:r>
        <w:rPr>
          <w:b/>
          <w:bCs/>
        </w:rPr>
        <w:t xml:space="preserve"> поступающими заказчику</w:t>
      </w:r>
      <w:r>
        <w:rPr>
          <w:i/>
        </w:rPr>
        <w:t xml:space="preserve">. </w:t>
      </w:r>
      <w:r>
        <w:t>Все расходы по оформлению обеспечения Контракта несет Подрядчик.</w:t>
      </w:r>
    </w:p>
    <w:p w:rsidR="001A1A2C" w:rsidRDefault="001A1A2C" w:rsidP="001A1A2C">
      <w:pPr>
        <w:pStyle w:val="Standard"/>
        <w:ind w:right="-115"/>
        <w:jc w:val="both"/>
      </w:pPr>
      <w:r>
        <w:t>В случае нарушения срока выполнения работ Подрядчик продляет срок действия обеспечения Контракта или предоставляет новое обеспечение.</w:t>
      </w:r>
    </w:p>
    <w:p w:rsidR="001A1A2C" w:rsidRDefault="001A1A2C" w:rsidP="001A1A2C">
      <w:pPr>
        <w:pStyle w:val="Standard"/>
        <w:ind w:right="-115"/>
        <w:jc w:val="both"/>
      </w:pPr>
      <w:r>
        <w:t xml:space="preserve">Способ обеспечения исполнения контракта из </w:t>
      </w:r>
      <w:proofErr w:type="gramStart"/>
      <w:r>
        <w:t>вышеперечисленных</w:t>
      </w:r>
      <w:proofErr w:type="gramEnd"/>
      <w:r>
        <w:t xml:space="preserve"> выбран Подрядчиком самостоятельно.</w:t>
      </w:r>
    </w:p>
    <w:p w:rsidR="001A1A2C" w:rsidRDefault="001A1A2C" w:rsidP="001A1A2C">
      <w:pPr>
        <w:pStyle w:val="Standard"/>
        <w:ind w:right="-115"/>
        <w:jc w:val="both"/>
      </w:pPr>
      <w:r>
        <w:t xml:space="preserve">12.2. </w:t>
      </w:r>
      <w:r>
        <w:rPr>
          <w:rFonts w:eastAsia="Calibri"/>
        </w:rPr>
        <w:t>Обеспечение исполнения контракта составляет 30</w:t>
      </w:r>
      <w:r>
        <w:rPr>
          <w:rFonts w:eastAsia="Calibri"/>
          <w:b/>
        </w:rPr>
        <w:t>%</w:t>
      </w:r>
      <w:r>
        <w:rPr>
          <w:rFonts w:eastAsia="Calibri"/>
        </w:rPr>
        <w:t xml:space="preserve"> от начальной (максимальной) цены контракта или 3435900.018 </w:t>
      </w:r>
      <w:r>
        <w:rPr>
          <w:rFonts w:eastAsia="Calibri"/>
          <w:b/>
          <w:bCs/>
        </w:rPr>
        <w:t xml:space="preserve">(три  </w:t>
      </w:r>
      <w:proofErr w:type="spellStart"/>
      <w:r>
        <w:rPr>
          <w:rFonts w:eastAsia="Calibri"/>
          <w:b/>
          <w:bCs/>
        </w:rPr>
        <w:t>миллионачетыреста</w:t>
      </w:r>
      <w:proofErr w:type="spellEnd"/>
      <w:r>
        <w:rPr>
          <w:rFonts w:eastAsia="Calibri"/>
          <w:b/>
          <w:bCs/>
        </w:rPr>
        <w:t xml:space="preserve"> тридцать пять тысяч девятьсот</w:t>
      </w:r>
      <w:proofErr w:type="gramStart"/>
      <w:r>
        <w:rPr>
          <w:rFonts w:eastAsia="Calibri"/>
          <w:b/>
          <w:bCs/>
        </w:rPr>
        <w:t xml:space="preserve"> )</w:t>
      </w:r>
      <w:proofErr w:type="gramEnd"/>
      <w:r>
        <w:rPr>
          <w:rFonts w:eastAsia="Calibri"/>
          <w:b/>
          <w:bCs/>
        </w:rPr>
        <w:t xml:space="preserve"> руб.</w:t>
      </w:r>
      <w:r>
        <w:rPr>
          <w:rFonts w:eastAsia="Calibri"/>
        </w:rPr>
        <w:t>, предоставлено заказчику не позднее срока, установленного для подписания настоящего Контракта.</w:t>
      </w:r>
    </w:p>
    <w:p w:rsidR="001A1A2C" w:rsidRDefault="001A1A2C" w:rsidP="001A1A2C">
      <w:pPr>
        <w:pStyle w:val="Standard"/>
        <w:widowControl w:val="0"/>
        <w:ind w:right="-115"/>
        <w:jc w:val="both"/>
      </w:pPr>
      <w:proofErr w:type="gramStart"/>
      <w:r>
        <w:t>Срок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подрядчиком),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05.04.2013 №44-ФЗ не должен превышать тридцать дней с даты исполнения поставщиком</w:t>
      </w:r>
      <w:proofErr w:type="gramEnd"/>
      <w:r>
        <w:t xml:space="preserve"> (подрядчиком, исполнителем) обязательств, предусмотренных контрактом.</w:t>
      </w:r>
    </w:p>
    <w:p w:rsidR="001A1A2C" w:rsidRDefault="001A1A2C" w:rsidP="001A1A2C">
      <w:pPr>
        <w:pStyle w:val="Standard"/>
        <w:shd w:val="clear" w:color="auto" w:fill="FFFFFF"/>
        <w:jc w:val="both"/>
      </w:pPr>
      <w:r>
        <w:t>Гарантийные обязательства по настоящему Контракту обеспечиваются банковской гарантией, выданной банком и соответствующей требованиям статьи 45 Закона 44-ФЗ или внесением денежных средств на указанный Государственным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FF17D9" w:rsidRPr="00FF17D9" w:rsidRDefault="00B27977" w:rsidP="00FF17D9">
      <w:r w:rsidRPr="00FF17D9">
        <w:rPr>
          <w:b/>
        </w:rPr>
        <w:t xml:space="preserve">Наименование получателя: </w:t>
      </w:r>
      <w:r w:rsidRPr="00FF17D9">
        <w:t xml:space="preserve">Администрация </w:t>
      </w:r>
      <w:proofErr w:type="spellStart"/>
      <w:proofErr w:type="gramStart"/>
      <w:r w:rsidRPr="00FF17D9">
        <w:t>муниципаль-ного</w:t>
      </w:r>
      <w:proofErr w:type="spellEnd"/>
      <w:proofErr w:type="gramEnd"/>
      <w:r w:rsidRPr="00FF17D9">
        <w:t xml:space="preserve"> образования «</w:t>
      </w:r>
      <w:proofErr w:type="spellStart"/>
      <w:r w:rsidRPr="00FF17D9">
        <w:t>Кошехабльское</w:t>
      </w:r>
      <w:proofErr w:type="spellEnd"/>
      <w:r w:rsidRPr="00FF17D9">
        <w:t xml:space="preserve"> </w:t>
      </w:r>
      <w:r w:rsidR="00FF17D9" w:rsidRPr="00FF17D9">
        <w:rPr>
          <w:iCs/>
        </w:rPr>
        <w:t xml:space="preserve">Наименование получателя: </w:t>
      </w:r>
      <w:r w:rsidR="00FF17D9" w:rsidRPr="00FF17D9">
        <w:t>Администрация муниципального образования «</w:t>
      </w:r>
      <w:proofErr w:type="spellStart"/>
      <w:r w:rsidR="00FF17D9" w:rsidRPr="00FF17D9">
        <w:t>Натырбовское</w:t>
      </w:r>
      <w:proofErr w:type="spellEnd"/>
      <w:r w:rsidR="00FF17D9" w:rsidRPr="00FF17D9">
        <w:t xml:space="preserve"> сельское поселение»</w:t>
      </w:r>
    </w:p>
    <w:p w:rsidR="00FF17D9" w:rsidRPr="00FF17D9" w:rsidRDefault="00FF17D9" w:rsidP="00FF17D9">
      <w:r w:rsidRPr="00FF17D9">
        <w:t xml:space="preserve">Адрес: 385434 Республика Адыгея, </w:t>
      </w:r>
      <w:proofErr w:type="spellStart"/>
      <w:r w:rsidRPr="00FF17D9">
        <w:t>Кошехабльский</w:t>
      </w:r>
      <w:proofErr w:type="spellEnd"/>
      <w:r w:rsidRPr="00FF17D9">
        <w:t xml:space="preserve"> район, </w:t>
      </w:r>
      <w:proofErr w:type="spellStart"/>
      <w:r w:rsidRPr="00FF17D9">
        <w:t>с</w:t>
      </w:r>
      <w:proofErr w:type="gramStart"/>
      <w:r w:rsidRPr="00FF17D9">
        <w:t>.Н</w:t>
      </w:r>
      <w:proofErr w:type="gramEnd"/>
      <w:r w:rsidRPr="00FF17D9">
        <w:t>атырбово</w:t>
      </w:r>
      <w:proofErr w:type="spellEnd"/>
      <w:r w:rsidRPr="00FF17D9">
        <w:t>. ул.Советская, 52</w:t>
      </w:r>
    </w:p>
    <w:p w:rsidR="00FF17D9" w:rsidRPr="00FF17D9" w:rsidRDefault="00FF17D9" w:rsidP="00FF17D9">
      <w:r w:rsidRPr="00FF17D9">
        <w:t>ИНН: 0101005710, КПП: 010101001</w:t>
      </w:r>
    </w:p>
    <w:p w:rsidR="00FF17D9" w:rsidRPr="00FF17D9" w:rsidRDefault="00FF17D9" w:rsidP="00FF17D9">
      <w:r w:rsidRPr="00FF17D9">
        <w:t xml:space="preserve">ОГРН: 1050100523978 </w:t>
      </w:r>
    </w:p>
    <w:p w:rsidR="00FF17D9" w:rsidRPr="00FF17D9" w:rsidRDefault="00FF17D9" w:rsidP="00FF17D9">
      <w:r w:rsidRPr="00FF17D9">
        <w:t>ОКТМО: 79615430, ОКПО: 14753329</w:t>
      </w:r>
    </w:p>
    <w:p w:rsidR="00FF17D9" w:rsidRPr="00FF17D9" w:rsidRDefault="00FF17D9" w:rsidP="00FF17D9">
      <w:proofErr w:type="gramStart"/>
      <w:r w:rsidRPr="00FF17D9">
        <w:t>Р</w:t>
      </w:r>
      <w:proofErr w:type="gramEnd"/>
      <w:r w:rsidRPr="00FF17D9">
        <w:t>/СЧ: 40302810700003000044</w:t>
      </w:r>
    </w:p>
    <w:p w:rsidR="00FF17D9" w:rsidRPr="00FF17D9" w:rsidRDefault="00FF17D9" w:rsidP="00FF17D9">
      <w:r w:rsidRPr="00FF17D9">
        <w:t>Получатель: УФК по Республике Адыгея (Администрация муниципального образования «</w:t>
      </w:r>
      <w:proofErr w:type="spellStart"/>
      <w:r w:rsidRPr="00FF17D9">
        <w:t>Натырбовское</w:t>
      </w:r>
      <w:proofErr w:type="spellEnd"/>
      <w:r w:rsidRPr="00FF17D9">
        <w:t xml:space="preserve"> сельское поселение» </w:t>
      </w:r>
      <w:proofErr w:type="gramStart"/>
      <w:r w:rsidRPr="00FF17D9">
        <w:t>л</w:t>
      </w:r>
      <w:proofErr w:type="gramEnd"/>
      <w:r w:rsidRPr="00FF17D9">
        <w:t>/</w:t>
      </w:r>
      <w:proofErr w:type="spellStart"/>
      <w:r w:rsidRPr="00FF17D9">
        <w:t>сч</w:t>
      </w:r>
      <w:proofErr w:type="spellEnd"/>
      <w:r w:rsidRPr="00FF17D9">
        <w:t>. 05763001420)</w:t>
      </w:r>
    </w:p>
    <w:p w:rsidR="00FF17D9" w:rsidRPr="00FF17D9" w:rsidRDefault="00FF17D9" w:rsidP="00FF17D9">
      <w:r w:rsidRPr="00FF17D9">
        <w:t xml:space="preserve">Банк получателя: НБ Республика Адыгея, </w:t>
      </w:r>
      <w:proofErr w:type="gramStart"/>
      <w:r w:rsidRPr="00FF17D9">
        <w:t>г</w:t>
      </w:r>
      <w:proofErr w:type="gramEnd"/>
      <w:r w:rsidRPr="00FF17D9">
        <w:t>. Майкоп</w:t>
      </w:r>
    </w:p>
    <w:p w:rsidR="00FF17D9" w:rsidRPr="00FF17D9" w:rsidRDefault="00FF17D9" w:rsidP="00FF17D9">
      <w:r w:rsidRPr="00FF17D9">
        <w:t>БИК: 047908001</w:t>
      </w:r>
    </w:p>
    <w:p w:rsidR="00735067" w:rsidRDefault="00735067" w:rsidP="00FF17D9">
      <w:pPr>
        <w:pStyle w:val="a"/>
        <w:numPr>
          <w:ilvl w:val="0"/>
          <w:numId w:val="0"/>
        </w:numPr>
        <w:spacing w:after="0"/>
        <w:ind w:left="284" w:right="-115"/>
        <w:rPr>
          <w:b/>
        </w:rPr>
      </w:pPr>
    </w:p>
    <w:p w:rsidR="00735067" w:rsidRPr="00735067" w:rsidRDefault="00735067" w:rsidP="00735067">
      <w:pPr>
        <w:pStyle w:val="a"/>
        <w:numPr>
          <w:ilvl w:val="0"/>
          <w:numId w:val="0"/>
        </w:numPr>
        <w:spacing w:after="0"/>
        <w:ind w:left="284" w:right="-115"/>
        <w:rPr>
          <w:b/>
        </w:rPr>
      </w:pPr>
      <w:r w:rsidRPr="00735067">
        <w:rPr>
          <w:b/>
        </w:rPr>
        <w:t xml:space="preserve">В назначении платежа указываются: </w:t>
      </w:r>
    </w:p>
    <w:p w:rsidR="00735067" w:rsidRPr="00735067" w:rsidRDefault="00735067" w:rsidP="00735067">
      <w:pPr>
        <w:pStyle w:val="a"/>
        <w:numPr>
          <w:ilvl w:val="0"/>
          <w:numId w:val="0"/>
        </w:numPr>
        <w:spacing w:after="0"/>
        <w:ind w:left="284" w:right="-115"/>
      </w:pPr>
      <w:r w:rsidRPr="00735067">
        <w:t xml:space="preserve">1) При перечислении обеспечения исполнения контракта - «Обеспечение исполнения контракта на (предмет контракта) по аукциону </w:t>
      </w:r>
      <w:r w:rsidR="001A1A2C">
        <w:t>№ 0176300003120000001</w:t>
      </w:r>
      <w:r w:rsidRPr="00735067">
        <w:t>;</w:t>
      </w:r>
    </w:p>
    <w:p w:rsidR="00B27977" w:rsidRDefault="00735067" w:rsidP="00735067">
      <w:pPr>
        <w:pStyle w:val="a"/>
        <w:numPr>
          <w:ilvl w:val="0"/>
          <w:numId w:val="0"/>
        </w:numPr>
        <w:spacing w:after="0"/>
        <w:ind w:left="284" w:right="-115"/>
      </w:pPr>
      <w:r w:rsidRPr="00735067">
        <w:t>2) При перечислении гарантийных обязательств - «Платеж на обеспечение гарантийных обязательств», номер и дата контракта.</w:t>
      </w:r>
    </w:p>
    <w:p w:rsidR="00735067" w:rsidRDefault="00735067" w:rsidP="00735067">
      <w:pPr>
        <w:pStyle w:val="a"/>
        <w:numPr>
          <w:ilvl w:val="0"/>
          <w:numId w:val="0"/>
        </w:numPr>
        <w:spacing w:after="0"/>
        <w:ind w:left="284" w:right="-115"/>
      </w:pPr>
    </w:p>
    <w:p w:rsidR="005158FB" w:rsidRPr="00BC7911" w:rsidRDefault="005158FB" w:rsidP="00B27977">
      <w:pPr>
        <w:pStyle w:val="a"/>
        <w:numPr>
          <w:ilvl w:val="0"/>
          <w:numId w:val="0"/>
        </w:numPr>
        <w:spacing w:after="0"/>
        <w:ind w:right="-115"/>
        <w:rPr>
          <w:i/>
          <w:u w:val="single"/>
        </w:rPr>
      </w:pPr>
      <w:r w:rsidRPr="00BC7911">
        <w:t>Способ обеспечения исполнения гарантийных обязательств по Контракту определяется участником закупки, с которым заключается Контракт, самостоятельно).</w:t>
      </w:r>
    </w:p>
    <w:p w:rsidR="005158FB" w:rsidRPr="00BC7911" w:rsidRDefault="005158FB" w:rsidP="005158FB">
      <w:pPr>
        <w:widowControl w:val="0"/>
        <w:autoSpaceDE w:val="0"/>
        <w:ind w:right="-115"/>
        <w:jc w:val="both"/>
      </w:pPr>
      <w:r w:rsidRPr="00BC7911">
        <w:t xml:space="preserve">Размер обеспечения исполнения гарантийных обязательства по Контракту - 0,5% от </w:t>
      </w:r>
      <w:r w:rsidRPr="00BC7911">
        <w:lastRenderedPageBreak/>
        <w:t xml:space="preserve">начальной (максимальной) цены Контракта, </w:t>
      </w:r>
      <w:r w:rsidRPr="00FF17D9">
        <w:t xml:space="preserve">что составляет </w:t>
      </w:r>
      <w:r w:rsidR="00FF17D9" w:rsidRPr="00FF17D9">
        <w:rPr>
          <w:b/>
        </w:rPr>
        <w:t>57 265,00 (пятьдесят семь тысяч двести шестьдесят пять) рублей 00 коп.</w:t>
      </w:r>
    </w:p>
    <w:p w:rsidR="005158FB" w:rsidRPr="00BC7911" w:rsidRDefault="005158FB" w:rsidP="005158FB">
      <w:pPr>
        <w:ind w:right="-115"/>
        <w:jc w:val="both"/>
      </w:pPr>
      <w:r w:rsidRPr="00BC7911">
        <w:t>12.3. В случае снижения в ходе торгов Подрядчиком цены Контракта на двадцать пять и более процентов по отношению к начальной (максимальной) цене Контракта, Подрядчик предоставляет обеспечение исполнения контракта с учётом положений ст.37 Федерального закона от 05.04.2013 № 44-ФЗ.</w:t>
      </w:r>
    </w:p>
    <w:p w:rsidR="005158FB" w:rsidRPr="00BC7911" w:rsidRDefault="005158FB" w:rsidP="005158FB">
      <w:pPr>
        <w:ind w:right="-115"/>
        <w:jc w:val="both"/>
      </w:pPr>
      <w:r w:rsidRPr="00BC7911">
        <w:t>12.4. Обеспечение исполнения контракта предоставлено на весь срок действия контракта.</w:t>
      </w:r>
    </w:p>
    <w:p w:rsidR="005158FB" w:rsidRPr="00BC7911" w:rsidRDefault="005158FB" w:rsidP="005158FB">
      <w:pPr>
        <w:widowControl w:val="0"/>
        <w:autoSpaceDE w:val="0"/>
        <w:ind w:right="-115"/>
        <w:jc w:val="both"/>
      </w:pPr>
      <w:r w:rsidRPr="00BC7911">
        <w:t xml:space="preserve">12.5. В случае неисполнения или ненадлежащего исполнения Подрядчиком обязательств по Контракту, Заказчик вправе взыскать с Подрядчика обеспечение исполнения контракта. </w:t>
      </w:r>
    </w:p>
    <w:p w:rsidR="005158FB" w:rsidRPr="00BC7911" w:rsidRDefault="005158FB" w:rsidP="005158FB">
      <w:pPr>
        <w:ind w:right="-115"/>
        <w:jc w:val="both"/>
        <w:rPr>
          <w:rFonts w:eastAsia="Calibri"/>
        </w:rPr>
      </w:pPr>
      <w:r w:rsidRPr="00BC7911">
        <w:rPr>
          <w:iCs/>
        </w:rPr>
        <w:t xml:space="preserve">12.6. </w:t>
      </w:r>
      <w:r w:rsidRPr="00BC7911">
        <w:rPr>
          <w:rFonts w:eastAsia="Calibri"/>
          <w:spacing w:val="-6"/>
        </w:rPr>
        <w:t>В</w:t>
      </w:r>
      <w:r w:rsidRPr="00BC7911">
        <w:rPr>
          <w:rFonts w:eastAsia="Calibri"/>
        </w:rPr>
        <w:t xml:space="preserve"> качестве обеспечения исполнения Контракта принимаются банковские гарантии, выданные банками, соответствующими </w:t>
      </w:r>
      <w:hyperlink r:id="rId8" w:history="1">
        <w:r w:rsidRPr="00BC7911">
          <w:rPr>
            <w:rFonts w:eastAsia="Calibri"/>
          </w:rPr>
          <w:t>требованиям</w:t>
        </w:r>
      </w:hyperlink>
      <w:r w:rsidRPr="00BC7911">
        <w:rPr>
          <w:rFonts w:eastAsia="Calibri"/>
        </w:rPr>
        <w:t>, установленным Правительством Российской Федерации.</w:t>
      </w:r>
    </w:p>
    <w:p w:rsidR="005158FB" w:rsidRPr="00BC7911" w:rsidRDefault="005158FB" w:rsidP="005158FB">
      <w:pPr>
        <w:ind w:right="-115"/>
        <w:jc w:val="both"/>
        <w:rPr>
          <w:rFonts w:eastAsia="Calibri"/>
        </w:rPr>
      </w:pPr>
      <w:r w:rsidRPr="00BC7911">
        <w:rPr>
          <w:rFonts w:eastAsia="Calibri"/>
        </w:rPr>
        <w:t>Банковская гарантия должна отвечать требованиям, предъявляемым Гражданским кодексом Российской Федерации к банковской гарантии, а также требованиям, установленным Федеральным законом от 05.04.2013 № 44-ФЗ.</w:t>
      </w:r>
    </w:p>
    <w:p w:rsidR="005158FB" w:rsidRPr="00BC7911" w:rsidRDefault="005158FB" w:rsidP="005158FB">
      <w:pPr>
        <w:widowControl w:val="0"/>
        <w:autoSpaceDE w:val="0"/>
        <w:autoSpaceDN w:val="0"/>
        <w:adjustRightInd w:val="0"/>
        <w:ind w:right="-115"/>
        <w:jc w:val="both"/>
      </w:pPr>
      <w:r w:rsidRPr="00BC7911">
        <w:rPr>
          <w:iCs/>
        </w:rPr>
        <w:t xml:space="preserve">12.7. </w:t>
      </w:r>
      <w:r w:rsidRPr="00BC7911">
        <w:t xml:space="preserve">Банковская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Федеральным законом от 05.04.2013 № 44-ФЗ, лица, имеющего право действовать от имени банка (далее - гарант), на условиях, определенных гражданским </w:t>
      </w:r>
      <w:hyperlink r:id="rId9" w:history="1">
        <w:r w:rsidRPr="00BC7911">
          <w:t>законодательством</w:t>
        </w:r>
      </w:hyperlink>
      <w:r w:rsidRPr="00BC7911">
        <w:t xml:space="preserve"> и </w:t>
      </w:r>
      <w:hyperlink r:id="rId10" w:history="1">
        <w:r w:rsidRPr="00BC7911">
          <w:t>статьей 45</w:t>
        </w:r>
      </w:hyperlink>
      <w:r w:rsidRPr="00BC7911">
        <w:t xml:space="preserve"> Федерального закона от 05.04.2013 № 44-ФЗ.</w:t>
      </w:r>
    </w:p>
    <w:p w:rsidR="005158FB" w:rsidRPr="00BC7911" w:rsidRDefault="005158FB" w:rsidP="005158FB">
      <w:pPr>
        <w:widowControl w:val="0"/>
        <w:autoSpaceDE w:val="0"/>
        <w:autoSpaceDN w:val="0"/>
        <w:adjustRightInd w:val="0"/>
        <w:ind w:right="-115"/>
        <w:jc w:val="both"/>
        <w:rPr>
          <w:iCs/>
        </w:rPr>
      </w:pPr>
      <w:r w:rsidRPr="00BC7911">
        <w:rPr>
          <w:iCs/>
        </w:rPr>
        <w:t>12.8. В случае оформления банковской гарантии в письменной форме на бумажном носителе на нескольких листах все листы банковской гарантии должны быть пронумерованы, прошиты, подписаны и скреплены печатью гаранта.</w:t>
      </w:r>
    </w:p>
    <w:p w:rsidR="005158FB" w:rsidRPr="00BC7911" w:rsidRDefault="005158FB" w:rsidP="005158FB">
      <w:pPr>
        <w:tabs>
          <w:tab w:val="left" w:pos="708"/>
        </w:tabs>
        <w:autoSpaceDE w:val="0"/>
        <w:autoSpaceDN w:val="0"/>
        <w:adjustRightInd w:val="0"/>
        <w:jc w:val="both"/>
      </w:pPr>
      <w:r w:rsidRPr="00BC7911">
        <w:rPr>
          <w:iCs/>
        </w:rPr>
        <w:t xml:space="preserve">12.9. </w:t>
      </w:r>
      <w:r w:rsidRPr="00BC7911">
        <w:t xml:space="preserve">В случае обеспечения исполнения Контракта банковской гарантией, срок ее действия </w:t>
      </w:r>
      <w:r w:rsidRPr="00BC7911">
        <w:rPr>
          <w:rStyle w:val="blk"/>
        </w:rPr>
        <w:t xml:space="preserve">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1" w:anchor="dst101309" w:history="1">
        <w:r w:rsidRPr="00BC7911">
          <w:rPr>
            <w:rStyle w:val="a4"/>
          </w:rPr>
          <w:t>статьей 95</w:t>
        </w:r>
      </w:hyperlink>
      <w:r w:rsidRPr="00BC7911">
        <w:rPr>
          <w:rStyle w:val="blk"/>
        </w:rPr>
        <w:t xml:space="preserve"> настоящего Федерального закона</w:t>
      </w:r>
      <w:r w:rsidRPr="00BC7911">
        <w:t>. Срок исполнения обязатель</w:t>
      </w:r>
      <w:proofErr w:type="gramStart"/>
      <w:r w:rsidRPr="00BC7911">
        <w:t>ств дл</w:t>
      </w:r>
      <w:proofErr w:type="gramEnd"/>
      <w:r w:rsidRPr="00BC7911">
        <w:t>я целей настоящего пункта определяется с учетом положений о максимальных сроках поставки товара и его приемки, установленных настоящим Контрактом.</w:t>
      </w:r>
    </w:p>
    <w:p w:rsidR="005158FB" w:rsidRPr="00BC7911" w:rsidRDefault="005158FB" w:rsidP="005158FB">
      <w:pPr>
        <w:widowControl w:val="0"/>
        <w:autoSpaceDE w:val="0"/>
        <w:autoSpaceDN w:val="0"/>
        <w:adjustRightInd w:val="0"/>
        <w:ind w:right="-115"/>
        <w:jc w:val="both"/>
        <w:rPr>
          <w:iCs/>
        </w:rPr>
      </w:pPr>
      <w:r w:rsidRPr="00BC7911">
        <w:rPr>
          <w:iCs/>
        </w:rPr>
        <w:t>12.10. Банковская гарантия должна быть безотзывной и должна содержать:</w:t>
      </w:r>
    </w:p>
    <w:p w:rsidR="005158FB" w:rsidRPr="00BC7911" w:rsidRDefault="005158FB" w:rsidP="005158FB">
      <w:pPr>
        <w:widowControl w:val="0"/>
        <w:autoSpaceDE w:val="0"/>
        <w:autoSpaceDN w:val="0"/>
        <w:adjustRightInd w:val="0"/>
        <w:ind w:right="-115"/>
        <w:jc w:val="both"/>
        <w:rPr>
          <w:iCs/>
        </w:rPr>
      </w:pPr>
      <w:r w:rsidRPr="00BC7911">
        <w:rPr>
          <w:iCs/>
        </w:rPr>
        <w:t>1) сумму банковской гарантии, подлежащую уплате гарантом заказчику в случае ненадлежащего исполнения обязатель</w:t>
      </w:r>
      <w:proofErr w:type="gramStart"/>
      <w:r w:rsidRPr="00BC7911">
        <w:rPr>
          <w:iCs/>
        </w:rPr>
        <w:t>ств пр</w:t>
      </w:r>
      <w:proofErr w:type="gramEnd"/>
      <w:r w:rsidRPr="00BC7911">
        <w:rPr>
          <w:iCs/>
        </w:rPr>
        <w:t>инципалом;</w:t>
      </w:r>
    </w:p>
    <w:p w:rsidR="005158FB" w:rsidRPr="00BC7911" w:rsidRDefault="005158FB" w:rsidP="005158FB">
      <w:pPr>
        <w:widowControl w:val="0"/>
        <w:autoSpaceDE w:val="0"/>
        <w:autoSpaceDN w:val="0"/>
        <w:adjustRightInd w:val="0"/>
        <w:ind w:right="-115"/>
        <w:jc w:val="both"/>
        <w:rPr>
          <w:iCs/>
        </w:rPr>
      </w:pPr>
      <w:r w:rsidRPr="00BC7911">
        <w:rPr>
          <w:iCs/>
        </w:rPr>
        <w:t>2) обязательства принципала, надлежащее исполнение которых обеспечивается банковской гарантией;</w:t>
      </w:r>
    </w:p>
    <w:p w:rsidR="005158FB" w:rsidRPr="00BC7911" w:rsidRDefault="005158FB" w:rsidP="005158FB">
      <w:pPr>
        <w:widowControl w:val="0"/>
        <w:autoSpaceDE w:val="0"/>
        <w:autoSpaceDN w:val="0"/>
        <w:adjustRightInd w:val="0"/>
        <w:ind w:right="-115"/>
        <w:jc w:val="both"/>
        <w:rPr>
          <w:iCs/>
        </w:rPr>
      </w:pPr>
      <w:r w:rsidRPr="00BC7911">
        <w:rPr>
          <w:iCs/>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5158FB" w:rsidRPr="00BC7911" w:rsidRDefault="005158FB" w:rsidP="005158FB">
      <w:pPr>
        <w:widowControl w:val="0"/>
        <w:autoSpaceDE w:val="0"/>
        <w:autoSpaceDN w:val="0"/>
        <w:adjustRightInd w:val="0"/>
        <w:ind w:right="-115"/>
        <w:jc w:val="both"/>
        <w:rPr>
          <w:iCs/>
        </w:rPr>
      </w:pPr>
      <w:r w:rsidRPr="00BC7911">
        <w:rPr>
          <w:iC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5158FB" w:rsidRPr="00BC7911" w:rsidRDefault="005158FB" w:rsidP="005158FB">
      <w:pPr>
        <w:widowControl w:val="0"/>
        <w:autoSpaceDE w:val="0"/>
        <w:autoSpaceDN w:val="0"/>
        <w:adjustRightInd w:val="0"/>
        <w:ind w:right="-115"/>
        <w:jc w:val="both"/>
        <w:rPr>
          <w:iCs/>
        </w:rPr>
      </w:pPr>
      <w:r w:rsidRPr="00BC7911">
        <w:rPr>
          <w:iCs/>
        </w:rPr>
        <w:t xml:space="preserve">5) срок действия банковской гарантии должен превышать срок действия контракта не менее чем на один месяца; </w:t>
      </w:r>
    </w:p>
    <w:p w:rsidR="005158FB" w:rsidRPr="00BC7911" w:rsidRDefault="005158FB" w:rsidP="005158FB">
      <w:pPr>
        <w:widowControl w:val="0"/>
        <w:autoSpaceDE w:val="0"/>
        <w:autoSpaceDN w:val="0"/>
        <w:adjustRightInd w:val="0"/>
        <w:ind w:right="-115"/>
        <w:jc w:val="both"/>
        <w:rPr>
          <w:iCs/>
        </w:rPr>
      </w:pPr>
      <w:r w:rsidRPr="00BC7911">
        <w:rPr>
          <w:iCs/>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158FB" w:rsidRPr="00BC7911" w:rsidRDefault="005158FB" w:rsidP="005158FB">
      <w:pPr>
        <w:widowControl w:val="0"/>
        <w:autoSpaceDE w:val="0"/>
        <w:autoSpaceDN w:val="0"/>
        <w:adjustRightInd w:val="0"/>
        <w:ind w:right="-115"/>
        <w:jc w:val="both"/>
        <w:rPr>
          <w:iCs/>
        </w:rPr>
      </w:pPr>
      <w:r w:rsidRPr="00BC7911">
        <w:rPr>
          <w:iCs/>
        </w:rPr>
        <w:t xml:space="preserve">7) установленный Правительством Российской Федерации </w:t>
      </w:r>
      <w:hyperlink r:id="rId12" w:history="1">
        <w:r w:rsidRPr="00BC7911">
          <w:rPr>
            <w:iCs/>
            <w:u w:val="single"/>
          </w:rPr>
          <w:t>перечень</w:t>
        </w:r>
      </w:hyperlink>
      <w:r w:rsidRPr="00BC7911">
        <w:rPr>
          <w:iCs/>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158FB" w:rsidRPr="00BC7911" w:rsidRDefault="005158FB" w:rsidP="005158FB">
      <w:pPr>
        <w:widowControl w:val="0"/>
        <w:autoSpaceDE w:val="0"/>
        <w:autoSpaceDN w:val="0"/>
        <w:adjustRightInd w:val="0"/>
        <w:ind w:right="-115"/>
        <w:jc w:val="both"/>
      </w:pPr>
      <w:r w:rsidRPr="00BC7911">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158FB" w:rsidRPr="00BC7911" w:rsidRDefault="005158FB" w:rsidP="005158FB">
      <w:pPr>
        <w:widowControl w:val="0"/>
        <w:autoSpaceDE w:val="0"/>
        <w:autoSpaceDN w:val="0"/>
        <w:adjustRightInd w:val="0"/>
        <w:ind w:right="-115"/>
        <w:jc w:val="both"/>
        <w:rPr>
          <w:iCs/>
        </w:rPr>
      </w:pPr>
      <w:r w:rsidRPr="00BC7911">
        <w:rPr>
          <w:iCs/>
        </w:rPr>
        <w:lastRenderedPageBreak/>
        <w:t>12.11. В банковской гарантии обязательно должно быть закреплено:</w:t>
      </w:r>
    </w:p>
    <w:p w:rsidR="005158FB" w:rsidRPr="00BC7911" w:rsidRDefault="005158FB" w:rsidP="005158FB">
      <w:pPr>
        <w:autoSpaceDE w:val="0"/>
        <w:autoSpaceDN w:val="0"/>
        <w:adjustRightInd w:val="0"/>
        <w:ind w:right="-115"/>
        <w:jc w:val="both"/>
      </w:pPr>
      <w:proofErr w:type="gramStart"/>
      <w:r w:rsidRPr="00BC7911">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BC7911">
        <w:t xml:space="preserve"> </w:t>
      </w:r>
      <w:proofErr w:type="gramStart"/>
      <w:r w:rsidRPr="00BC7911">
        <w:t>превышающем</w:t>
      </w:r>
      <w:proofErr w:type="gramEnd"/>
      <w:r w:rsidRPr="00BC7911">
        <w:t xml:space="preserve"> размер обеспечения исполнения контракта;</w:t>
      </w:r>
    </w:p>
    <w:p w:rsidR="005158FB" w:rsidRPr="00BC7911" w:rsidRDefault="005158FB" w:rsidP="005158FB">
      <w:pPr>
        <w:autoSpaceDE w:val="0"/>
        <w:autoSpaceDN w:val="0"/>
        <w:adjustRightInd w:val="0"/>
        <w:ind w:right="-115"/>
        <w:jc w:val="both"/>
        <w:rPr>
          <w:b/>
        </w:rPr>
      </w:pPr>
      <w:r w:rsidRPr="00BC7911">
        <w:t xml:space="preserve">-права заказчика в случаях, установленных </w:t>
      </w:r>
      <w:hyperlink r:id="rId13" w:history="1">
        <w:r w:rsidRPr="00BC7911">
          <w:t>частью 15 статьи 44</w:t>
        </w:r>
      </w:hyperlink>
      <w:r w:rsidRPr="00BC7911">
        <w:t xml:space="preserve"> Федерального закона от 05.04.2013 № 44-ФЗ,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5158FB" w:rsidRPr="00BC7911" w:rsidRDefault="005158FB" w:rsidP="005158FB">
      <w:pPr>
        <w:autoSpaceDE w:val="0"/>
        <w:autoSpaceDN w:val="0"/>
        <w:adjustRightInd w:val="0"/>
        <w:ind w:right="-115"/>
        <w:jc w:val="both"/>
      </w:pPr>
      <w:r w:rsidRPr="00BC7911">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158FB" w:rsidRPr="00BC7911" w:rsidRDefault="005158FB" w:rsidP="005158FB">
      <w:pPr>
        <w:autoSpaceDE w:val="0"/>
        <w:autoSpaceDN w:val="0"/>
        <w:adjustRightInd w:val="0"/>
        <w:ind w:right="-115"/>
        <w:jc w:val="both"/>
      </w:pPr>
      <w:proofErr w:type="gramStart"/>
      <w:r w:rsidRPr="00BC7911">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 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w:t>
      </w:r>
      <w:proofErr w:type="gramEnd"/>
      <w:r w:rsidRPr="00BC7911">
        <w:t xml:space="preserve"> </w:t>
      </w:r>
      <w:proofErr w:type="gramStart"/>
      <w:r w:rsidRPr="00BC7911">
        <w:t>качестве</w:t>
      </w:r>
      <w:proofErr w:type="gramEnd"/>
      <w:r w:rsidRPr="00BC7911">
        <w:t xml:space="preserve"> обеспечения исполнения гарантийных обязательств, в порядке и размере, установленными в контракте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p w:rsidR="005158FB" w:rsidRPr="00BC7911" w:rsidRDefault="005158FB" w:rsidP="005158FB">
      <w:pPr>
        <w:autoSpaceDE w:val="0"/>
        <w:autoSpaceDN w:val="0"/>
        <w:adjustRightInd w:val="0"/>
        <w:ind w:right="-115"/>
        <w:jc w:val="both"/>
      </w:pPr>
      <w:r w:rsidRPr="00BC7911">
        <w:t>-условия о том, что расходы, возникающие в связи с перечислением денежных средств гарантом по банковской гарантии, несет гарант;</w:t>
      </w:r>
    </w:p>
    <w:p w:rsidR="005158FB" w:rsidRPr="00BC7911" w:rsidRDefault="005158FB" w:rsidP="005158FB">
      <w:pPr>
        <w:widowControl w:val="0"/>
        <w:autoSpaceDE w:val="0"/>
        <w:autoSpaceDN w:val="0"/>
        <w:adjustRightInd w:val="0"/>
        <w:ind w:right="-115"/>
        <w:jc w:val="both"/>
      </w:pPr>
      <w:r w:rsidRPr="00BC7911">
        <w:rPr>
          <w:iCs/>
        </w:rPr>
        <w:t>-</w:t>
      </w:r>
      <w:hyperlink r:id="rId14" w:history="1">
        <w:proofErr w:type="gramStart"/>
        <w:r w:rsidRPr="00BC7911">
          <w:t>перечен</w:t>
        </w:r>
      </w:hyperlink>
      <w:r w:rsidRPr="00BC7911">
        <w:t>ь</w:t>
      </w:r>
      <w:proofErr w:type="gramEnd"/>
      <w:r w:rsidRPr="00BC7911">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 1005.</w:t>
      </w:r>
    </w:p>
    <w:p w:rsidR="005158FB" w:rsidRPr="00BC7911" w:rsidRDefault="005158FB" w:rsidP="005158FB">
      <w:pPr>
        <w:tabs>
          <w:tab w:val="left" w:pos="708"/>
        </w:tabs>
        <w:autoSpaceDE w:val="0"/>
        <w:autoSpaceDN w:val="0"/>
        <w:adjustRightInd w:val="0"/>
        <w:jc w:val="both"/>
      </w:pPr>
      <w:proofErr w:type="gramStart"/>
      <w:r w:rsidRPr="00BC7911">
        <w:t>- Бенефициар одновременно с требованием 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направляет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w:t>
      </w:r>
      <w:proofErr w:type="gramEnd"/>
      <w:r w:rsidRPr="00BC7911">
        <w:t xml:space="preserve"> имени бенефициара).</w:t>
      </w:r>
    </w:p>
    <w:p w:rsidR="005158FB" w:rsidRPr="00BC7911" w:rsidRDefault="005158FB" w:rsidP="005158FB">
      <w:pPr>
        <w:tabs>
          <w:tab w:val="left" w:pos="708"/>
        </w:tabs>
        <w:autoSpaceDE w:val="0"/>
        <w:autoSpaceDN w:val="0"/>
        <w:adjustRightInd w:val="0"/>
        <w:jc w:val="both"/>
      </w:pPr>
      <w:r w:rsidRPr="00BC7911">
        <w:t>- Бенефициар одновременно с требованием по банковской гарантии, предоставленной в качестве обеспечения исполнения контракта, направляет гаранту следующие документы:</w:t>
      </w:r>
    </w:p>
    <w:p w:rsidR="005158FB" w:rsidRPr="00BC7911" w:rsidRDefault="005158FB" w:rsidP="005158FB">
      <w:pPr>
        <w:tabs>
          <w:tab w:val="left" w:pos="708"/>
        </w:tabs>
        <w:autoSpaceDE w:val="0"/>
        <w:autoSpaceDN w:val="0"/>
        <w:adjustRightInd w:val="0"/>
        <w:jc w:val="both"/>
      </w:pPr>
      <w:r w:rsidRPr="00BC7911">
        <w:t>а) расчет суммы, включаемой в требование по банковской гарантии;</w:t>
      </w:r>
    </w:p>
    <w:p w:rsidR="005158FB" w:rsidRPr="00BC7911" w:rsidRDefault="005158FB" w:rsidP="005158FB">
      <w:pPr>
        <w:tabs>
          <w:tab w:val="left" w:pos="708"/>
        </w:tabs>
        <w:autoSpaceDE w:val="0"/>
        <w:autoSpaceDN w:val="0"/>
        <w:adjustRightInd w:val="0"/>
        <w:jc w:val="both"/>
      </w:pPr>
      <w:r w:rsidRPr="00BC7911">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5158FB" w:rsidRPr="00BC7911" w:rsidRDefault="005158FB" w:rsidP="005158FB">
      <w:pPr>
        <w:tabs>
          <w:tab w:val="left" w:pos="708"/>
        </w:tabs>
        <w:autoSpaceDE w:val="0"/>
        <w:autoSpaceDN w:val="0"/>
        <w:adjustRightInd w:val="0"/>
        <w:jc w:val="both"/>
      </w:pPr>
      <w:r w:rsidRPr="00BC7911">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5158FB" w:rsidRPr="00BC7911" w:rsidRDefault="005158FB" w:rsidP="005158FB">
      <w:pPr>
        <w:tabs>
          <w:tab w:val="left" w:pos="708"/>
        </w:tabs>
        <w:autoSpaceDE w:val="0"/>
        <w:autoSpaceDN w:val="0"/>
        <w:adjustRightInd w:val="0"/>
        <w:jc w:val="both"/>
      </w:pPr>
      <w:r w:rsidRPr="00BC7911">
        <w:t xml:space="preserve">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w:t>
      </w:r>
      <w:r w:rsidRPr="00BC7911">
        <w:lastRenderedPageBreak/>
        <w:t>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5158FB" w:rsidRPr="00BC7911" w:rsidRDefault="005158FB" w:rsidP="005158FB">
      <w:pPr>
        <w:widowControl w:val="0"/>
        <w:autoSpaceDE w:val="0"/>
        <w:autoSpaceDN w:val="0"/>
        <w:adjustRightInd w:val="0"/>
        <w:ind w:right="-115"/>
        <w:jc w:val="both"/>
        <w:rPr>
          <w:iCs/>
        </w:rPr>
      </w:pPr>
      <w:r w:rsidRPr="00BC7911">
        <w:rPr>
          <w:iCs/>
        </w:rPr>
        <w:t>12.12. Не допускается включение в банковскую гарантию:</w:t>
      </w:r>
    </w:p>
    <w:p w:rsidR="005158FB" w:rsidRPr="00BC7911" w:rsidRDefault="005158FB" w:rsidP="005158FB">
      <w:pPr>
        <w:autoSpaceDE w:val="0"/>
        <w:autoSpaceDN w:val="0"/>
        <w:adjustRightInd w:val="0"/>
        <w:ind w:right="-115"/>
        <w:jc w:val="both"/>
      </w:pPr>
      <w:r w:rsidRPr="00BC7911">
        <w:t xml:space="preserve">- положений о праве гаранта отказывать в удовлетворении требования заказчика о платеже по банковской гарантии в случае </w:t>
      </w:r>
      <w:proofErr w:type="spellStart"/>
      <w:r w:rsidRPr="00BC7911">
        <w:t>непредоставления</w:t>
      </w:r>
      <w:proofErr w:type="spellEnd"/>
      <w:r w:rsidRPr="00BC7911">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5158FB" w:rsidRPr="00BC7911" w:rsidRDefault="005158FB" w:rsidP="005158FB">
      <w:pPr>
        <w:autoSpaceDE w:val="0"/>
        <w:autoSpaceDN w:val="0"/>
        <w:adjustRightInd w:val="0"/>
        <w:ind w:right="-115"/>
        <w:jc w:val="both"/>
      </w:pPr>
      <w:r w:rsidRPr="00BC7911">
        <w:t>- требований о предоставлении заказчиком гаранту отчета об исполнении контракта, гарантийных обязательств;</w:t>
      </w:r>
    </w:p>
    <w:p w:rsidR="005158FB" w:rsidRPr="00BC7911" w:rsidRDefault="005158FB" w:rsidP="005158FB">
      <w:pPr>
        <w:autoSpaceDE w:val="0"/>
        <w:autoSpaceDN w:val="0"/>
        <w:adjustRightInd w:val="0"/>
        <w:ind w:right="-115"/>
        <w:jc w:val="both"/>
      </w:pPr>
      <w:r w:rsidRPr="00BC7911">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w:t>
      </w:r>
      <w:hyperlink r:id="rId15" w:history="1">
        <w:r w:rsidRPr="00BC7911">
          <w:t>перечень</w:t>
        </w:r>
      </w:hyperlink>
      <w:r w:rsidRPr="00BC7911">
        <w:t xml:space="preserve">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w:t>
      </w:r>
    </w:p>
    <w:p w:rsidR="005158FB" w:rsidRPr="00BC7911" w:rsidRDefault="005158FB" w:rsidP="005158FB">
      <w:pPr>
        <w:autoSpaceDE w:val="0"/>
        <w:autoSpaceDN w:val="0"/>
        <w:adjustRightInd w:val="0"/>
        <w:ind w:right="-115"/>
        <w:jc w:val="both"/>
      </w:pPr>
      <w:r w:rsidRPr="00BC7911">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158FB" w:rsidRPr="00BC7911" w:rsidRDefault="005158FB" w:rsidP="005158FB">
      <w:pPr>
        <w:widowControl w:val="0"/>
        <w:autoSpaceDE w:val="0"/>
        <w:autoSpaceDN w:val="0"/>
        <w:adjustRightInd w:val="0"/>
        <w:ind w:right="-115"/>
        <w:jc w:val="both"/>
        <w:rPr>
          <w:iCs/>
        </w:rPr>
      </w:pPr>
      <w:r w:rsidRPr="00BC7911">
        <w:rPr>
          <w:iCs/>
        </w:rPr>
        <w:t>12.13.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158FB" w:rsidRPr="00BC7911" w:rsidRDefault="005158FB" w:rsidP="005158FB">
      <w:pPr>
        <w:widowControl w:val="0"/>
        <w:autoSpaceDE w:val="0"/>
        <w:autoSpaceDN w:val="0"/>
        <w:adjustRightInd w:val="0"/>
        <w:ind w:right="-115"/>
        <w:jc w:val="both"/>
        <w:rPr>
          <w:iCs/>
        </w:rPr>
      </w:pPr>
      <w:r w:rsidRPr="00BC7911">
        <w:rPr>
          <w:iCs/>
        </w:rPr>
        <w:t>12.14.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158FB" w:rsidRPr="00BC7911" w:rsidRDefault="005158FB" w:rsidP="005158FB">
      <w:pPr>
        <w:widowControl w:val="0"/>
        <w:autoSpaceDE w:val="0"/>
        <w:autoSpaceDN w:val="0"/>
        <w:adjustRightInd w:val="0"/>
        <w:ind w:right="-115"/>
        <w:jc w:val="both"/>
        <w:rPr>
          <w:iCs/>
        </w:rPr>
      </w:pPr>
      <w:r w:rsidRPr="00BC7911">
        <w:rPr>
          <w:iCs/>
        </w:rPr>
        <w:t>12.15. Основанием для отказа в принятии банковской гарантии заказчиком является не соответствие ее Федеральному закону от 05.04.2013 №44-ФЗ.</w:t>
      </w:r>
    </w:p>
    <w:p w:rsidR="005158FB" w:rsidRPr="00BC7911" w:rsidRDefault="005158FB" w:rsidP="005158FB">
      <w:pPr>
        <w:ind w:right="-115"/>
        <w:jc w:val="both"/>
      </w:pPr>
      <w:r w:rsidRPr="00BC7911">
        <w:t>12.16. Случаи удержания обеспечения исполнения Контракта:</w:t>
      </w:r>
    </w:p>
    <w:p w:rsidR="005158FB" w:rsidRPr="00BC7911" w:rsidRDefault="005158FB" w:rsidP="005158FB">
      <w:pPr>
        <w:ind w:right="-115"/>
        <w:jc w:val="both"/>
      </w:pPr>
      <w:r w:rsidRPr="00BC7911">
        <w:t>12.16.1. Односторонний отказ Подрядчика от исполнения настоящего Контракта.</w:t>
      </w:r>
    </w:p>
    <w:p w:rsidR="005158FB" w:rsidRPr="00BC7911" w:rsidRDefault="005158FB" w:rsidP="005158FB">
      <w:pPr>
        <w:ind w:right="-115"/>
        <w:jc w:val="both"/>
      </w:pPr>
      <w:r w:rsidRPr="00BC7911">
        <w:t>12.16.2. Нарушение Подрядчиком сроков передачи объекта заказчику по акту формы КС-11 более</w:t>
      </w:r>
      <w:proofErr w:type="gramStart"/>
      <w:r w:rsidRPr="00BC7911">
        <w:t>,</w:t>
      </w:r>
      <w:proofErr w:type="gramEnd"/>
      <w:r w:rsidRPr="00BC7911">
        <w:t xml:space="preserve"> чем на 15 дней.</w:t>
      </w:r>
    </w:p>
    <w:p w:rsidR="005158FB" w:rsidRPr="00BC7911" w:rsidRDefault="005158FB" w:rsidP="005158FB">
      <w:pPr>
        <w:widowControl w:val="0"/>
        <w:autoSpaceDE w:val="0"/>
        <w:autoSpaceDN w:val="0"/>
        <w:adjustRightInd w:val="0"/>
        <w:ind w:right="-115"/>
        <w:jc w:val="both"/>
      </w:pPr>
      <w:r w:rsidRPr="00BC7911">
        <w:t>12.17. Достаточным доказательством обоснованности возникших в связи с невыполнением и (или) ненадлежащим исполнением требований Заказчика является отсутствие подписанных в надлежащий срок обеими сторонами контракта актов, подтверждающих приёмку работ.</w:t>
      </w:r>
    </w:p>
    <w:p w:rsidR="005158FB" w:rsidRPr="00BC7911" w:rsidRDefault="005158FB" w:rsidP="005158FB">
      <w:pPr>
        <w:widowControl w:val="0"/>
        <w:autoSpaceDE w:val="0"/>
        <w:autoSpaceDN w:val="0"/>
        <w:adjustRightInd w:val="0"/>
        <w:ind w:right="-115"/>
        <w:jc w:val="both"/>
      </w:pPr>
      <w:r w:rsidRPr="00BC7911">
        <w:t>12.18. Подрядчик, в ходе исполнения контракта,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Подрядчик вправе изменить способ обеспечения исполнения контракта.</w:t>
      </w:r>
    </w:p>
    <w:p w:rsidR="005158FB" w:rsidRPr="00BC7911" w:rsidRDefault="005158FB" w:rsidP="005158FB">
      <w:pPr>
        <w:autoSpaceDE w:val="0"/>
        <w:autoSpaceDN w:val="0"/>
        <w:adjustRightInd w:val="0"/>
        <w:ind w:right="-115"/>
        <w:jc w:val="both"/>
      </w:pPr>
      <w:r w:rsidRPr="00BC7911">
        <w:rPr>
          <w:noProof/>
        </w:rPr>
        <w:t>12.19</w:t>
      </w:r>
      <w:proofErr w:type="gramStart"/>
      <w:r w:rsidRPr="00BC7911">
        <w:rPr>
          <w:noProof/>
        </w:rPr>
        <w:t xml:space="preserve"> </w:t>
      </w:r>
      <w:r w:rsidRPr="00BC7911">
        <w:rPr>
          <w:bCs/>
        </w:rPr>
        <w:t>В</w:t>
      </w:r>
      <w:proofErr w:type="gramEnd"/>
      <w:r w:rsidRPr="00BC7911">
        <w:rPr>
          <w:bCs/>
        </w:rPr>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о необходимости предоставить соответствующее обеспечение.</w:t>
      </w:r>
      <w:r w:rsidRPr="00BC7911">
        <w:t xml:space="preserve"> Размер такого обеспечения может быть уменьшен в порядке и случаях, которые предусмотрены частями 7, 7.1, 7.2 и 7.3 статьи 96 Федерального закона от 05.04.2013 №44-ФЗ. За каждый день просрочки исполнения поставщиком (подрядчиком, исполнителем) обязательства, предусмотренного частью 30 статьи 34 Федерального закона от 05.04.2013 №44-ФЗ, начисляется пеня в размере, определенном в порядке, установленном в соответствии с частью 7 статьи 34 Федерального закона от 05.04.2013 №44-ФЗ.</w:t>
      </w:r>
    </w:p>
    <w:p w:rsidR="00735067" w:rsidRDefault="00735067" w:rsidP="005158FB">
      <w:pPr>
        <w:ind w:right="-115"/>
        <w:jc w:val="center"/>
        <w:outlineLvl w:val="0"/>
        <w:rPr>
          <w:b/>
        </w:rPr>
      </w:pPr>
    </w:p>
    <w:p w:rsidR="005158FB" w:rsidRPr="00BC7911" w:rsidRDefault="005158FB" w:rsidP="005158FB">
      <w:pPr>
        <w:ind w:right="-115"/>
        <w:jc w:val="center"/>
        <w:outlineLvl w:val="0"/>
        <w:rPr>
          <w:b/>
        </w:rPr>
      </w:pPr>
      <w:r w:rsidRPr="00BC7911">
        <w:rPr>
          <w:b/>
        </w:rPr>
        <w:t>13. Разрешение споров Сторон</w:t>
      </w:r>
    </w:p>
    <w:p w:rsidR="005158FB" w:rsidRPr="00BC7911" w:rsidRDefault="005158FB" w:rsidP="005158FB">
      <w:pPr>
        <w:ind w:right="-115"/>
        <w:jc w:val="both"/>
      </w:pPr>
      <w:r w:rsidRPr="00BC7911">
        <w:t xml:space="preserve">13.1. Если иное прямо не предусмотрено действующим законодательством Российской Федерации, либо Контрактом, а также иным образом не согласовано Сторонами, все споры и разногласия, возникающие между Сторонами в связи с исполнением обязательств по настоящему Контракту, разрешаются Сторонами путем переговоров, со сроком рассмотрения </w:t>
      </w:r>
      <w:r w:rsidRPr="00BC7911">
        <w:lastRenderedPageBreak/>
        <w:t xml:space="preserve">уведомлений и претензий не свыше 5 рабочих дней. В случае невозможности урегулирования споров путем переговоров, споры передаются на рассмотрение в Арбитражный суд Республики Адыгея. При этом Стороны подтверждают своё согласие в ходе рассмотрения спора в отношении Контракта считать доказанное наличие любого из указанных в разделе 5 Контракта оснований в качестве доказанного существенного нарушения условий Контракта, </w:t>
      </w:r>
      <w:proofErr w:type="gramStart"/>
      <w:r w:rsidRPr="00BC7911">
        <w:t>безусловно</w:t>
      </w:r>
      <w:proofErr w:type="gramEnd"/>
      <w:r w:rsidRPr="00BC7911">
        <w:t xml:space="preserve"> достаточного для расторжения Контракта. </w:t>
      </w:r>
    </w:p>
    <w:p w:rsidR="005158FB" w:rsidRPr="00BC7911" w:rsidRDefault="005158FB" w:rsidP="005158FB">
      <w:pPr>
        <w:ind w:right="-115"/>
        <w:jc w:val="both"/>
      </w:pPr>
      <w:r w:rsidRPr="00BC7911">
        <w:t xml:space="preserve">13.2. </w:t>
      </w:r>
      <w:proofErr w:type="gramStart"/>
      <w:r w:rsidRPr="00BC7911">
        <w:t>Недействительность отдельных пунктов Контракта, иных соглашений Сторон, связанных с исполнением Контракта, подтвержденная вступившим в законную силу решением суда и (или) иного уполномоченного органа власти, не влечёт безусловной недействительности остальных положений Контракта, однако может быть основанием для заключения Сторонами по итогам переговоров дополнительного соглашения, направленного на урегулирование правоотношений Сторон в отсутствие признанных недействительными положений Контракта.</w:t>
      </w:r>
      <w:proofErr w:type="gramEnd"/>
    </w:p>
    <w:p w:rsidR="005158FB" w:rsidRPr="00BC7911" w:rsidRDefault="005158FB" w:rsidP="005158FB">
      <w:pPr>
        <w:autoSpaceDE w:val="0"/>
        <w:autoSpaceDN w:val="0"/>
        <w:adjustRightInd w:val="0"/>
        <w:ind w:right="-115"/>
        <w:jc w:val="both"/>
      </w:pPr>
      <w:r w:rsidRPr="00BC7911">
        <w:t xml:space="preserve">13.3. При наличии неурегулированного спора о качестве работ любая Сторона вправе назначить соответствующую экспертизу и (или) иное необходимое исследование их свойств, при этом, если таковые назначаются  муниципальным  заказчиком, </w:t>
      </w:r>
      <w:proofErr w:type="gramStart"/>
      <w:r w:rsidRPr="00BC7911">
        <w:t>Подрядчик</w:t>
      </w:r>
      <w:proofErr w:type="gramEnd"/>
      <w:r w:rsidRPr="00BC7911">
        <w:t xml:space="preserve"> безусловно гарантирует полную и своевременную оплату указанной экспертизы за счёт собственных средств, выступая третьей стороной-плательщиком по договору между  муниципальным заказчиком и экспертом либо иным специалистом, что не лишает Подрядчика права требовать впоследствии возмещения разумной части понесённых им расходов в судебном порядке в случае доказанности факта явного злоупотребления  муниципальным  заказчиком, предоставленным настоящим пунктом Контракта правом. За исключением случаев отсутствия соответствующей технической возможности экспертиза (исследование) поручается эксперту (специалисту), находящемуся в </w:t>
      </w:r>
      <w:r w:rsidR="00EF7801">
        <w:t>Республике Адыгея</w:t>
      </w:r>
      <w:r w:rsidRPr="00BC7911">
        <w:t>.</w:t>
      </w:r>
    </w:p>
    <w:p w:rsidR="00735067" w:rsidRDefault="00735067" w:rsidP="005158FB">
      <w:pPr>
        <w:shd w:val="clear" w:color="auto" w:fill="FFFFFF"/>
        <w:ind w:right="-115"/>
        <w:jc w:val="center"/>
        <w:outlineLvl w:val="0"/>
        <w:rPr>
          <w:b/>
        </w:rPr>
      </w:pPr>
    </w:p>
    <w:p w:rsidR="005158FB" w:rsidRPr="00BC7911" w:rsidRDefault="005158FB" w:rsidP="005158FB">
      <w:pPr>
        <w:shd w:val="clear" w:color="auto" w:fill="FFFFFF"/>
        <w:ind w:right="-115"/>
        <w:jc w:val="center"/>
        <w:outlineLvl w:val="0"/>
        <w:rPr>
          <w:b/>
        </w:rPr>
      </w:pPr>
      <w:r w:rsidRPr="00BC7911">
        <w:rPr>
          <w:b/>
        </w:rPr>
        <w:t>14. Особые условия</w:t>
      </w:r>
    </w:p>
    <w:p w:rsidR="005158FB" w:rsidRPr="00BC7911" w:rsidRDefault="005158FB" w:rsidP="005158FB">
      <w:pPr>
        <w:widowControl w:val="0"/>
        <w:autoSpaceDE w:val="0"/>
        <w:autoSpaceDN w:val="0"/>
        <w:adjustRightInd w:val="0"/>
        <w:ind w:right="-115"/>
        <w:jc w:val="both"/>
      </w:pPr>
      <w:r w:rsidRPr="00BC7911">
        <w:t>14.1. Контракт составлен на русском языке в форме электронного документа и подписан электронной цифровой подписью надлежащим образом уполномоченного представителя каждой из Сторон.</w:t>
      </w:r>
    </w:p>
    <w:p w:rsidR="005158FB" w:rsidRPr="00BC7911" w:rsidRDefault="005158FB" w:rsidP="005158FB">
      <w:pPr>
        <w:widowControl w:val="0"/>
        <w:autoSpaceDE w:val="0"/>
        <w:autoSpaceDN w:val="0"/>
        <w:adjustRightInd w:val="0"/>
        <w:ind w:right="-115"/>
        <w:jc w:val="both"/>
      </w:pPr>
      <w:r w:rsidRPr="00BC7911">
        <w:t>14.2. Все дополнения и изменения к Контракту, за исключением случаев, прямо предусмотренных действующим законодательством Российской Федерации, а также указанных в Контракте, оформляются в виде дополнительных соглашений, подписанных уполномоченными на то представителями Сторон.</w:t>
      </w:r>
    </w:p>
    <w:p w:rsidR="005158FB" w:rsidRPr="00BC7911" w:rsidRDefault="005158FB" w:rsidP="005158FB">
      <w:pPr>
        <w:widowControl w:val="0"/>
        <w:autoSpaceDE w:val="0"/>
        <w:autoSpaceDN w:val="0"/>
        <w:adjustRightInd w:val="0"/>
        <w:ind w:right="-115"/>
        <w:jc w:val="both"/>
      </w:pPr>
      <w:r w:rsidRPr="00BC7911">
        <w:t>14.3. В случае изменения у одной из Сторон своего фактического местонахождения, почтового адреса, руководителя, иных контактных данных, указанных в тексте Контракта, такая Сторона обязана информировать об этом другие Стороны официальным уведомлением о смене контактных данных заблаговременно, но не позднее дня вступления таких изменений в силу.</w:t>
      </w:r>
    </w:p>
    <w:p w:rsidR="005158FB" w:rsidRPr="00BC7911" w:rsidRDefault="005158FB" w:rsidP="005158FB">
      <w:pPr>
        <w:widowControl w:val="0"/>
        <w:autoSpaceDE w:val="0"/>
        <w:autoSpaceDN w:val="0"/>
        <w:adjustRightInd w:val="0"/>
        <w:ind w:right="-115"/>
        <w:jc w:val="both"/>
      </w:pPr>
      <w:r w:rsidRPr="00BC7911">
        <w:t xml:space="preserve">14.4. В случае изменения у одной из Сторон банковских реквизитов, а также в случае намерения использовать для расчётов иной счёт, такая Сторона обязана информировать об этом другие Стороны официальным уведомлением о смене банковских реквизитов до вступления изменений в </w:t>
      </w:r>
      <w:proofErr w:type="gramStart"/>
      <w:r w:rsidRPr="00BC7911">
        <w:t>силу</w:t>
      </w:r>
      <w:proofErr w:type="gramEnd"/>
      <w:r w:rsidRPr="00BC7911">
        <w:t xml:space="preserve"> и несёт всю ответственность и риски.  </w:t>
      </w:r>
    </w:p>
    <w:p w:rsidR="005158FB" w:rsidRPr="00BC7911" w:rsidRDefault="005158FB" w:rsidP="005158FB">
      <w:pPr>
        <w:widowControl w:val="0"/>
        <w:autoSpaceDE w:val="0"/>
        <w:autoSpaceDN w:val="0"/>
        <w:adjustRightInd w:val="0"/>
        <w:ind w:right="-115"/>
        <w:jc w:val="both"/>
      </w:pPr>
      <w:r w:rsidRPr="00BC7911">
        <w:t xml:space="preserve">14.5. В случае реорганизации (ликвидации) одной из Сторон такая Сторона обязана информировать об этом другие Стороны официальным уведомлением о реорганизации (ликвидации) не позднее 5 (пяти) рабочих дней со дня принятия соответствующего решения. </w:t>
      </w:r>
    </w:p>
    <w:p w:rsidR="005158FB" w:rsidRPr="00BC7911" w:rsidRDefault="005158FB" w:rsidP="005158FB">
      <w:pPr>
        <w:widowControl w:val="0"/>
        <w:autoSpaceDE w:val="0"/>
        <w:autoSpaceDN w:val="0"/>
        <w:adjustRightInd w:val="0"/>
        <w:ind w:right="-115"/>
        <w:jc w:val="both"/>
      </w:pPr>
      <w:r w:rsidRPr="00BC7911">
        <w:t xml:space="preserve">14.6. Со дня получения Стороной официального уведомления о смене контактных данных, официального уведомления о смене банковских реквизитов, официального уведомления о реорганизации (ликвидации) последствия указанных изменений становятся обязательными для такой Стороны, как если бы содержание таких официальных уведомлений было бы закреплено дополнительным соглашением к Контракту. </w:t>
      </w:r>
    </w:p>
    <w:p w:rsidR="005158FB" w:rsidRPr="00BC7911" w:rsidRDefault="005158FB" w:rsidP="005158FB">
      <w:pPr>
        <w:tabs>
          <w:tab w:val="left" w:pos="-426"/>
        </w:tabs>
        <w:overflowPunct w:val="0"/>
        <w:autoSpaceDE w:val="0"/>
        <w:autoSpaceDN w:val="0"/>
        <w:adjustRightInd w:val="0"/>
        <w:ind w:right="-115"/>
        <w:jc w:val="both"/>
        <w:textAlignment w:val="baseline"/>
      </w:pPr>
      <w:r w:rsidRPr="00BC7911">
        <w:t xml:space="preserve">14.7. Ущерб, нанесенный третьему лицу в результате выполнения работ по вине Подрядчика, компенсируется Подрядчиком, а по вине муниципального заказчика соответственно муниципальным  заказчиком. </w:t>
      </w:r>
    </w:p>
    <w:p w:rsidR="005158FB" w:rsidRPr="00BC7911" w:rsidRDefault="005158FB" w:rsidP="005158FB">
      <w:pPr>
        <w:overflowPunct w:val="0"/>
        <w:autoSpaceDE w:val="0"/>
        <w:autoSpaceDN w:val="0"/>
        <w:adjustRightInd w:val="0"/>
        <w:ind w:right="-115"/>
        <w:jc w:val="both"/>
        <w:textAlignment w:val="baseline"/>
      </w:pPr>
      <w:r w:rsidRPr="00BC7911">
        <w:lastRenderedPageBreak/>
        <w:t xml:space="preserve">14.8. Расходы по возмещению ущерба, нанесенного третьему лицу по непредвиденным причинам, несет Подрядчик. Подрядчик во всех случаях принимает срочные меры по ликвидации нанесенного ущерба в том числе в случаях, когда соответствующие затраты несет муниципальный  заказчик. </w:t>
      </w:r>
    </w:p>
    <w:p w:rsidR="005158FB" w:rsidRPr="00BC7911" w:rsidRDefault="005158FB" w:rsidP="005158FB">
      <w:pPr>
        <w:tabs>
          <w:tab w:val="left" w:pos="-426"/>
        </w:tabs>
        <w:overflowPunct w:val="0"/>
        <w:autoSpaceDE w:val="0"/>
        <w:autoSpaceDN w:val="0"/>
        <w:adjustRightInd w:val="0"/>
        <w:ind w:right="-115"/>
        <w:jc w:val="both"/>
        <w:textAlignment w:val="baseline"/>
      </w:pPr>
      <w:r w:rsidRPr="00BC7911">
        <w:t>14.9. Спорные вопросы, возникающие в ходе исполнения настоящего Контракта,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Контракта.</w:t>
      </w:r>
    </w:p>
    <w:p w:rsidR="005158FB" w:rsidRPr="00BC7911" w:rsidRDefault="005158FB" w:rsidP="005158FB">
      <w:pPr>
        <w:tabs>
          <w:tab w:val="left" w:pos="-426"/>
        </w:tabs>
        <w:overflowPunct w:val="0"/>
        <w:autoSpaceDE w:val="0"/>
        <w:autoSpaceDN w:val="0"/>
        <w:adjustRightInd w:val="0"/>
        <w:ind w:right="-115"/>
        <w:jc w:val="both"/>
        <w:textAlignment w:val="baseline"/>
      </w:pPr>
      <w:r w:rsidRPr="00BC7911">
        <w:t>14.10. Подрядчик подтверждает, что полностью осведомлен о расходах, которые на него возлагаются в период выполнения работ и полностью ознакомился со всеми условиями, в том числе с условиями финансирования муниципального  заказчика из средств бюджета, которые могут повлиять на условия Контракта.</w:t>
      </w:r>
    </w:p>
    <w:p w:rsidR="005158FB" w:rsidRPr="00BC7911" w:rsidRDefault="005158FB" w:rsidP="005158FB">
      <w:pPr>
        <w:tabs>
          <w:tab w:val="left" w:pos="705"/>
        </w:tabs>
        <w:overflowPunct w:val="0"/>
        <w:autoSpaceDE w:val="0"/>
        <w:autoSpaceDN w:val="0"/>
        <w:adjustRightInd w:val="0"/>
        <w:ind w:right="-115"/>
        <w:jc w:val="both"/>
        <w:textAlignment w:val="baseline"/>
      </w:pPr>
      <w:r w:rsidRPr="00BC7911">
        <w:t>14.11. Все указанные в Контракте приложения являются его неотъемлемой частью.</w:t>
      </w:r>
    </w:p>
    <w:p w:rsidR="00735067" w:rsidRDefault="00735067" w:rsidP="005158FB">
      <w:pPr>
        <w:ind w:right="-115"/>
        <w:jc w:val="center"/>
        <w:outlineLvl w:val="0"/>
        <w:rPr>
          <w:b/>
        </w:rPr>
      </w:pPr>
    </w:p>
    <w:p w:rsidR="005158FB" w:rsidRPr="00BC7911" w:rsidRDefault="005158FB" w:rsidP="005158FB">
      <w:pPr>
        <w:ind w:right="-115"/>
        <w:jc w:val="center"/>
        <w:outlineLvl w:val="0"/>
        <w:rPr>
          <w:b/>
        </w:rPr>
      </w:pPr>
      <w:r w:rsidRPr="00BC7911">
        <w:rPr>
          <w:b/>
        </w:rPr>
        <w:t>15. Перечень документов, прилагаемых к Контракту</w:t>
      </w:r>
    </w:p>
    <w:p w:rsidR="00AE7FFA" w:rsidRPr="00AE7FFA" w:rsidRDefault="00AE7FFA" w:rsidP="00AE7FFA">
      <w:pPr>
        <w:numPr>
          <w:ilvl w:val="1"/>
          <w:numId w:val="0"/>
        </w:numPr>
        <w:jc w:val="both"/>
      </w:pPr>
      <w:r w:rsidRPr="00AE7FFA">
        <w:t>Приложение № 1: Проектная документация;</w:t>
      </w:r>
    </w:p>
    <w:p w:rsidR="00AE7FFA" w:rsidRPr="00AE7FFA" w:rsidRDefault="00AE7FFA" w:rsidP="00AE7FFA">
      <w:pPr>
        <w:numPr>
          <w:ilvl w:val="1"/>
          <w:numId w:val="0"/>
        </w:numPr>
        <w:jc w:val="both"/>
      </w:pPr>
      <w:r w:rsidRPr="00AE7FFA">
        <w:t xml:space="preserve">Приложение № 2: </w:t>
      </w:r>
      <w:r w:rsidRPr="00AE7FFA">
        <w:rPr>
          <w:rFonts w:eastAsia="Calibri"/>
          <w:lang w:eastAsia="en-US"/>
        </w:rPr>
        <w:t>Расчёт твёрдой договорной цены муниципального контракта;</w:t>
      </w:r>
    </w:p>
    <w:p w:rsidR="00AE7FFA" w:rsidRPr="00AE7FFA" w:rsidRDefault="00AE7FFA" w:rsidP="00AE7FFA">
      <w:pPr>
        <w:numPr>
          <w:ilvl w:val="1"/>
          <w:numId w:val="0"/>
        </w:numPr>
        <w:jc w:val="both"/>
      </w:pPr>
      <w:r w:rsidRPr="00AE7FFA">
        <w:t>Приложение № 3: График строительно-монтажных работ;</w:t>
      </w:r>
    </w:p>
    <w:p w:rsidR="00AE7FFA" w:rsidRPr="00AE7FFA" w:rsidRDefault="00AE7FFA" w:rsidP="00AE7FFA">
      <w:pPr>
        <w:numPr>
          <w:ilvl w:val="1"/>
          <w:numId w:val="0"/>
        </w:numPr>
        <w:jc w:val="both"/>
      </w:pPr>
      <w:r w:rsidRPr="00AE7FFA">
        <w:t>Приложение № 4: График оплаты выполненных по контракту работ</w:t>
      </w:r>
    </w:p>
    <w:p w:rsidR="00AE7FFA" w:rsidRPr="00AE7FFA" w:rsidRDefault="00AE7FFA" w:rsidP="00AE7FFA">
      <w:pPr>
        <w:numPr>
          <w:ilvl w:val="1"/>
          <w:numId w:val="0"/>
        </w:numPr>
        <w:jc w:val="both"/>
      </w:pPr>
      <w:r w:rsidRPr="00AE7FFA">
        <w:t>Приложение № 5: Конкретные виды и объемы работ по реконструкции объекта, которые Подрядчик обязан выполнить самостоятельно без привлечения других лиц к исполнению своих обязательств по контракту.</w:t>
      </w:r>
    </w:p>
    <w:p w:rsidR="00735067" w:rsidRDefault="00735067" w:rsidP="005158FB">
      <w:pPr>
        <w:ind w:right="-115"/>
        <w:jc w:val="center"/>
        <w:outlineLvl w:val="0"/>
        <w:rPr>
          <w:b/>
        </w:rPr>
      </w:pPr>
    </w:p>
    <w:p w:rsidR="005158FB" w:rsidRPr="00BC7911" w:rsidRDefault="005158FB" w:rsidP="005158FB">
      <w:pPr>
        <w:ind w:right="-115"/>
        <w:jc w:val="center"/>
        <w:outlineLvl w:val="0"/>
        <w:rPr>
          <w:b/>
        </w:rPr>
      </w:pPr>
      <w:r w:rsidRPr="00BC7911">
        <w:rPr>
          <w:b/>
        </w:rPr>
        <w:t>16. Юридические адреса, реквизиты и подписи сторон:</w:t>
      </w:r>
    </w:p>
    <w:tbl>
      <w:tblPr>
        <w:tblW w:w="9923" w:type="dxa"/>
        <w:tblLayout w:type="fixed"/>
        <w:tblCellMar>
          <w:left w:w="57" w:type="dxa"/>
          <w:right w:w="57" w:type="dxa"/>
        </w:tblCellMar>
        <w:tblLook w:val="01E0"/>
      </w:tblPr>
      <w:tblGrid>
        <w:gridCol w:w="5019"/>
        <w:gridCol w:w="4904"/>
      </w:tblGrid>
      <w:tr w:rsidR="00AE7FFA" w:rsidRPr="0068476A" w:rsidTr="00866DF2">
        <w:trPr>
          <w:trHeight w:val="57"/>
        </w:trPr>
        <w:tc>
          <w:tcPr>
            <w:tcW w:w="5019" w:type="dxa"/>
          </w:tcPr>
          <w:p w:rsidR="0068476A" w:rsidRPr="0068476A" w:rsidRDefault="0068476A" w:rsidP="00FF17D9">
            <w:pPr>
              <w:rPr>
                <w:rFonts w:eastAsia="Arial Unicode MS"/>
                <w:color w:val="000000"/>
              </w:rPr>
            </w:pPr>
          </w:p>
          <w:p w:rsidR="0068476A" w:rsidRPr="0068476A" w:rsidRDefault="0068476A" w:rsidP="00FF17D9">
            <w:pPr>
              <w:rPr>
                <w:rFonts w:eastAsia="Arial Unicode MS"/>
                <w:color w:val="000000"/>
              </w:rPr>
            </w:pPr>
          </w:p>
          <w:p w:rsidR="0068476A" w:rsidRPr="0068476A" w:rsidRDefault="0068476A" w:rsidP="00FF17D9">
            <w:pPr>
              <w:rPr>
                <w:rFonts w:eastAsia="Arial Unicode MS"/>
                <w:color w:val="000000"/>
              </w:rPr>
            </w:pPr>
            <w:r w:rsidRPr="0068476A">
              <w:rPr>
                <w:rFonts w:eastAsia="Arial Unicode MS"/>
                <w:color w:val="000000"/>
              </w:rPr>
              <w:t>Заказчик</w:t>
            </w:r>
          </w:p>
          <w:p w:rsidR="00FF17D9" w:rsidRPr="0068476A" w:rsidRDefault="00FF17D9" w:rsidP="00FF17D9">
            <w:pPr>
              <w:rPr>
                <w:rFonts w:eastAsia="Arial Unicode MS"/>
                <w:color w:val="000000"/>
              </w:rPr>
            </w:pPr>
            <w:r w:rsidRPr="0068476A">
              <w:rPr>
                <w:rFonts w:eastAsia="Arial Unicode MS"/>
                <w:color w:val="000000"/>
              </w:rPr>
              <w:t xml:space="preserve">Администрация </w:t>
            </w:r>
            <w:proofErr w:type="gramStart"/>
            <w:r w:rsidRPr="0068476A">
              <w:rPr>
                <w:rFonts w:eastAsia="Arial Unicode MS"/>
                <w:color w:val="000000"/>
              </w:rPr>
              <w:t>муниципального</w:t>
            </w:r>
            <w:proofErr w:type="gramEnd"/>
            <w:r w:rsidRPr="0068476A">
              <w:rPr>
                <w:rFonts w:eastAsia="Arial Unicode MS"/>
                <w:color w:val="000000"/>
              </w:rPr>
              <w:t xml:space="preserve"> </w:t>
            </w:r>
          </w:p>
          <w:p w:rsidR="00FF17D9" w:rsidRPr="0068476A" w:rsidRDefault="00FF17D9" w:rsidP="00FF17D9">
            <w:pPr>
              <w:rPr>
                <w:rFonts w:eastAsia="Arial Unicode MS"/>
                <w:color w:val="000000"/>
              </w:rPr>
            </w:pPr>
            <w:r w:rsidRPr="0068476A">
              <w:rPr>
                <w:rFonts w:eastAsia="Arial Unicode MS"/>
                <w:color w:val="000000"/>
              </w:rPr>
              <w:t>образования «</w:t>
            </w:r>
            <w:proofErr w:type="spellStart"/>
            <w:r w:rsidRPr="0068476A">
              <w:rPr>
                <w:rFonts w:eastAsia="Arial Unicode MS"/>
                <w:color w:val="000000"/>
              </w:rPr>
              <w:t>Набырбовское</w:t>
            </w:r>
            <w:proofErr w:type="spellEnd"/>
            <w:r w:rsidRPr="0068476A">
              <w:rPr>
                <w:rFonts w:eastAsia="Arial Unicode MS"/>
                <w:color w:val="000000"/>
              </w:rPr>
              <w:t xml:space="preserve"> сельское поселение»</w:t>
            </w:r>
          </w:p>
          <w:p w:rsidR="00FF17D9" w:rsidRPr="0068476A" w:rsidRDefault="00FF17D9" w:rsidP="00FF17D9">
            <w:pPr>
              <w:ind w:left="20"/>
              <w:rPr>
                <w:rFonts w:eastAsia="Arial Unicode MS"/>
                <w:color w:val="000000"/>
              </w:rPr>
            </w:pPr>
            <w:r w:rsidRPr="0068476A">
              <w:rPr>
                <w:rFonts w:eastAsia="Arial Unicode MS"/>
                <w:color w:val="000000"/>
              </w:rPr>
              <w:t>ИНН: 0101005710</w:t>
            </w:r>
          </w:p>
          <w:p w:rsidR="00FF17D9" w:rsidRPr="0068476A" w:rsidRDefault="00FF17D9" w:rsidP="00FF17D9">
            <w:pPr>
              <w:ind w:left="20"/>
              <w:rPr>
                <w:rFonts w:eastAsia="Arial Unicode MS"/>
                <w:color w:val="000000"/>
              </w:rPr>
            </w:pPr>
            <w:r w:rsidRPr="0068476A">
              <w:rPr>
                <w:rFonts w:eastAsia="Arial Unicode MS"/>
                <w:color w:val="000000"/>
              </w:rPr>
              <w:t>КПП: 010101001</w:t>
            </w:r>
          </w:p>
          <w:p w:rsidR="00FF17D9" w:rsidRPr="0068476A" w:rsidRDefault="00FF17D9" w:rsidP="00FF17D9">
            <w:pPr>
              <w:ind w:left="20"/>
              <w:rPr>
                <w:rFonts w:eastAsia="Arial Unicode MS"/>
                <w:color w:val="000000"/>
              </w:rPr>
            </w:pPr>
            <w:r w:rsidRPr="0068476A">
              <w:rPr>
                <w:rFonts w:eastAsia="Arial Unicode MS"/>
                <w:color w:val="000000"/>
              </w:rPr>
              <w:t>ОГРН: 1050100523978</w:t>
            </w:r>
          </w:p>
          <w:p w:rsidR="00FF17D9" w:rsidRPr="0068476A" w:rsidRDefault="00FF17D9" w:rsidP="00FF17D9">
            <w:pPr>
              <w:rPr>
                <w:rFonts w:eastAsia="Arial Unicode MS"/>
                <w:color w:val="000000"/>
              </w:rPr>
            </w:pPr>
            <w:r w:rsidRPr="0068476A">
              <w:rPr>
                <w:rFonts w:eastAsia="Arial Unicode MS"/>
                <w:color w:val="000000"/>
              </w:rPr>
              <w:t xml:space="preserve">Юридический адрес: 385434, с. </w:t>
            </w:r>
            <w:proofErr w:type="spellStart"/>
            <w:r w:rsidRPr="0068476A">
              <w:rPr>
                <w:rFonts w:eastAsia="Arial Unicode MS"/>
                <w:color w:val="000000"/>
              </w:rPr>
              <w:t>Натырбово</w:t>
            </w:r>
            <w:proofErr w:type="spellEnd"/>
            <w:r w:rsidRPr="0068476A">
              <w:rPr>
                <w:rFonts w:eastAsia="Arial Unicode MS"/>
                <w:color w:val="000000"/>
              </w:rPr>
              <w:t xml:space="preserve">, </w:t>
            </w:r>
          </w:p>
          <w:p w:rsidR="00FF17D9" w:rsidRPr="0068476A" w:rsidRDefault="00FF17D9" w:rsidP="00FF17D9">
            <w:pPr>
              <w:rPr>
                <w:rFonts w:eastAsia="Arial Unicode MS"/>
                <w:color w:val="000000"/>
              </w:rPr>
            </w:pPr>
            <w:r w:rsidRPr="0068476A">
              <w:rPr>
                <w:rFonts w:eastAsia="Arial Unicode MS"/>
                <w:color w:val="000000"/>
              </w:rPr>
              <w:t>ул. Советская 52</w:t>
            </w:r>
          </w:p>
          <w:p w:rsidR="00FF17D9" w:rsidRPr="0068476A" w:rsidRDefault="00FF17D9" w:rsidP="00FF17D9">
            <w:pPr>
              <w:rPr>
                <w:rFonts w:eastAsia="Arial Unicode MS"/>
                <w:color w:val="000000"/>
              </w:rPr>
            </w:pPr>
            <w:r w:rsidRPr="0068476A">
              <w:rPr>
                <w:rFonts w:eastAsia="Arial Unicode MS"/>
                <w:color w:val="000000"/>
              </w:rPr>
              <w:t xml:space="preserve">Почтовый адрес: 385434, с. </w:t>
            </w:r>
            <w:proofErr w:type="spellStart"/>
            <w:r w:rsidRPr="0068476A">
              <w:rPr>
                <w:rFonts w:eastAsia="Arial Unicode MS"/>
                <w:color w:val="000000"/>
              </w:rPr>
              <w:t>Натырбово</w:t>
            </w:r>
            <w:proofErr w:type="spellEnd"/>
            <w:r w:rsidRPr="0068476A">
              <w:rPr>
                <w:rFonts w:eastAsia="Arial Unicode MS"/>
                <w:color w:val="000000"/>
              </w:rPr>
              <w:t xml:space="preserve">, </w:t>
            </w:r>
          </w:p>
          <w:p w:rsidR="00FF17D9" w:rsidRPr="0068476A" w:rsidRDefault="00FF17D9" w:rsidP="00FF17D9">
            <w:pPr>
              <w:rPr>
                <w:rFonts w:eastAsia="Arial Unicode MS"/>
                <w:color w:val="000000"/>
              </w:rPr>
            </w:pPr>
            <w:r w:rsidRPr="0068476A">
              <w:rPr>
                <w:rFonts w:eastAsia="Arial Unicode MS"/>
                <w:color w:val="000000"/>
              </w:rPr>
              <w:t>ул. Советская 52</w:t>
            </w:r>
          </w:p>
          <w:p w:rsidR="00FF17D9" w:rsidRPr="0068476A" w:rsidRDefault="00FF17D9" w:rsidP="00FF17D9">
            <w:pPr>
              <w:rPr>
                <w:rFonts w:eastAsia="Arial Unicode MS"/>
                <w:color w:val="000000"/>
              </w:rPr>
            </w:pPr>
            <w:proofErr w:type="spellStart"/>
            <w:proofErr w:type="gramStart"/>
            <w:r w:rsidRPr="0068476A">
              <w:rPr>
                <w:rFonts w:eastAsia="Arial Unicode MS"/>
                <w:color w:val="000000"/>
              </w:rPr>
              <w:t>Р</w:t>
            </w:r>
            <w:proofErr w:type="gramEnd"/>
            <w:r w:rsidRPr="0068476A">
              <w:rPr>
                <w:rFonts w:eastAsia="Arial Unicode MS"/>
                <w:color w:val="000000"/>
              </w:rPr>
              <w:t>\с</w:t>
            </w:r>
            <w:proofErr w:type="spellEnd"/>
            <w:r w:rsidRPr="0068476A">
              <w:rPr>
                <w:rFonts w:eastAsia="Arial Unicode MS"/>
                <w:color w:val="000000"/>
              </w:rPr>
              <w:t>: 40204810600000000012</w:t>
            </w:r>
          </w:p>
          <w:p w:rsidR="00FF17D9" w:rsidRPr="0068476A" w:rsidRDefault="00FF17D9" w:rsidP="00FF17D9">
            <w:pPr>
              <w:rPr>
                <w:rFonts w:eastAsia="Arial Unicode MS"/>
                <w:color w:val="000000"/>
              </w:rPr>
            </w:pPr>
            <w:r w:rsidRPr="0068476A">
              <w:rPr>
                <w:rFonts w:eastAsia="Arial Unicode MS"/>
                <w:color w:val="000000"/>
              </w:rPr>
              <w:t>БИК: 047908001</w:t>
            </w:r>
          </w:p>
          <w:p w:rsidR="00FF17D9" w:rsidRPr="0068476A" w:rsidRDefault="00FF17D9" w:rsidP="00FF17D9">
            <w:pPr>
              <w:rPr>
                <w:rFonts w:eastAsia="Arial Unicode MS"/>
                <w:color w:val="000000"/>
              </w:rPr>
            </w:pPr>
            <w:proofErr w:type="gramStart"/>
            <w:r w:rsidRPr="0068476A">
              <w:rPr>
                <w:rFonts w:eastAsia="Arial Unicode MS"/>
                <w:color w:val="000000"/>
              </w:rPr>
              <w:t>л</w:t>
            </w:r>
            <w:proofErr w:type="gramEnd"/>
            <w:r w:rsidRPr="0068476A">
              <w:rPr>
                <w:rFonts w:eastAsia="Arial Unicode MS"/>
                <w:color w:val="000000"/>
              </w:rPr>
              <w:t>/с: 03763001420</w:t>
            </w:r>
          </w:p>
          <w:p w:rsidR="00FF17D9" w:rsidRPr="0068476A" w:rsidRDefault="00FF17D9" w:rsidP="00FF17D9">
            <w:pPr>
              <w:jc w:val="center"/>
              <w:rPr>
                <w:rFonts w:eastAsia="Arial Unicode MS"/>
                <w:color w:val="000000"/>
              </w:rPr>
            </w:pPr>
          </w:p>
          <w:p w:rsidR="00FF17D9" w:rsidRPr="0068476A" w:rsidRDefault="00FF17D9" w:rsidP="00FF17D9">
            <w:pPr>
              <w:rPr>
                <w:rFonts w:eastAsia="Arial Unicode MS"/>
                <w:color w:val="000000"/>
              </w:rPr>
            </w:pPr>
          </w:p>
          <w:p w:rsidR="00FF17D9" w:rsidRPr="0068476A" w:rsidRDefault="00FF17D9" w:rsidP="00FF17D9">
            <w:pPr>
              <w:rPr>
                <w:rFonts w:eastAsia="Arial Unicode MS"/>
                <w:color w:val="000000"/>
              </w:rPr>
            </w:pPr>
            <w:r w:rsidRPr="0068476A">
              <w:rPr>
                <w:rFonts w:eastAsia="Arial Unicode MS"/>
                <w:color w:val="000000"/>
              </w:rPr>
              <w:t xml:space="preserve">__________________  Н.В. </w:t>
            </w:r>
            <w:proofErr w:type="spellStart"/>
            <w:r w:rsidRPr="0068476A">
              <w:rPr>
                <w:rFonts w:eastAsia="Arial Unicode MS"/>
                <w:color w:val="000000"/>
              </w:rPr>
              <w:t>Касицына</w:t>
            </w:r>
            <w:proofErr w:type="spellEnd"/>
          </w:p>
          <w:p w:rsidR="00AE7FFA" w:rsidRPr="0068476A" w:rsidRDefault="00FF17D9" w:rsidP="00FF17D9">
            <w:pPr>
              <w:rPr>
                <w:rFonts w:eastAsia="Arial Unicode MS"/>
                <w:color w:val="000000"/>
              </w:rPr>
            </w:pPr>
            <w:r w:rsidRPr="0068476A">
              <w:rPr>
                <w:rFonts w:eastAsia="Arial Unicode MS"/>
                <w:color w:val="000000"/>
              </w:rPr>
              <w:t xml:space="preserve">                                   М.П.</w:t>
            </w:r>
          </w:p>
        </w:tc>
        <w:tc>
          <w:tcPr>
            <w:tcW w:w="4904" w:type="dxa"/>
          </w:tcPr>
          <w:p w:rsidR="00AE7FFA" w:rsidRPr="0068476A" w:rsidRDefault="00AE7FFA" w:rsidP="00AE7FFA">
            <w:pPr>
              <w:jc w:val="center"/>
              <w:rPr>
                <w:rFonts w:eastAsia="Arial Unicode MS"/>
                <w:color w:val="000000"/>
              </w:rPr>
            </w:pPr>
          </w:p>
          <w:p w:rsidR="00AE7FFA" w:rsidRPr="0068476A" w:rsidRDefault="00AE7FFA" w:rsidP="00AE7FFA">
            <w:pPr>
              <w:jc w:val="center"/>
              <w:rPr>
                <w:rFonts w:eastAsia="Arial Unicode MS"/>
                <w:color w:val="000000"/>
              </w:rPr>
            </w:pPr>
            <w:r w:rsidRPr="0068476A">
              <w:rPr>
                <w:rFonts w:eastAsia="Arial Unicode MS"/>
                <w:color w:val="000000"/>
              </w:rPr>
              <w:t>Подрядчик</w:t>
            </w:r>
          </w:p>
          <w:p w:rsidR="00555AFE" w:rsidRDefault="00555AFE" w:rsidP="00555AFE">
            <w:pPr>
              <w:pStyle w:val="Standard"/>
              <w:rPr>
                <w:rFonts w:eastAsia="Arial Unicode MS"/>
                <w:b/>
                <w:bCs/>
                <w:color w:val="000000"/>
              </w:rPr>
            </w:pPr>
            <w:r>
              <w:rPr>
                <w:rFonts w:eastAsia="Arial Unicode MS"/>
                <w:b/>
                <w:bCs/>
                <w:color w:val="000000"/>
              </w:rPr>
              <w:t>Акционерное общество «</w:t>
            </w:r>
            <w:proofErr w:type="spellStart"/>
            <w:r>
              <w:rPr>
                <w:rFonts w:eastAsia="Arial Unicode MS"/>
                <w:b/>
                <w:bCs/>
                <w:color w:val="000000"/>
              </w:rPr>
              <w:t>Кошехабльский</w:t>
            </w:r>
            <w:proofErr w:type="spellEnd"/>
            <w:r>
              <w:rPr>
                <w:rFonts w:eastAsia="Arial Unicode MS"/>
                <w:b/>
                <w:bCs/>
                <w:color w:val="000000"/>
              </w:rPr>
              <w:t xml:space="preserve"> дорожный ремонтно-строительный участок»</w:t>
            </w:r>
          </w:p>
          <w:p w:rsidR="00555AFE" w:rsidRDefault="00555AFE" w:rsidP="00555AFE">
            <w:pPr>
              <w:pStyle w:val="Standard"/>
            </w:pPr>
            <w:proofErr w:type="gramStart"/>
            <w:r>
              <w:rPr>
                <w:rFonts w:eastAsia="Arial Unicode MS"/>
                <w:b/>
                <w:bCs/>
                <w:color w:val="000000"/>
              </w:rPr>
              <w:t>Почтовый адрес</w:t>
            </w:r>
            <w:r>
              <w:rPr>
                <w:rFonts w:eastAsia="Arial Unicode MS"/>
                <w:color w:val="000000"/>
              </w:rPr>
              <w:t xml:space="preserve">: 385400,Россия, республика Адыгея, </w:t>
            </w:r>
            <w:proofErr w:type="spellStart"/>
            <w:r>
              <w:rPr>
                <w:rFonts w:eastAsia="Arial Unicode MS"/>
                <w:color w:val="000000"/>
              </w:rPr>
              <w:t>Кошехабльский</w:t>
            </w:r>
            <w:proofErr w:type="spellEnd"/>
            <w:r>
              <w:rPr>
                <w:rFonts w:eastAsia="Arial Unicode MS"/>
                <w:color w:val="000000"/>
              </w:rPr>
              <w:t xml:space="preserve"> р-н, а. Кошехабль, ул. Дружбы народов, д.74</w:t>
            </w:r>
            <w:proofErr w:type="gramEnd"/>
          </w:p>
          <w:p w:rsidR="00555AFE" w:rsidRDefault="00555AFE" w:rsidP="00555AFE">
            <w:pPr>
              <w:pStyle w:val="Standard"/>
            </w:pPr>
            <w:r>
              <w:rPr>
                <w:rFonts w:eastAsia="Arial Unicode MS"/>
                <w:b/>
                <w:bCs/>
                <w:color w:val="000000"/>
              </w:rPr>
              <w:t>ИНН</w:t>
            </w:r>
            <w:r>
              <w:rPr>
                <w:rFonts w:eastAsia="Arial Unicode MS"/>
                <w:color w:val="000000"/>
              </w:rPr>
              <w:t xml:space="preserve">: 0101011810, </w:t>
            </w:r>
            <w:r>
              <w:rPr>
                <w:rFonts w:eastAsia="Arial Unicode MS"/>
                <w:b/>
                <w:bCs/>
                <w:color w:val="000000"/>
              </w:rPr>
              <w:t>КПП:</w:t>
            </w:r>
            <w:r>
              <w:rPr>
                <w:rFonts w:eastAsia="Arial Unicode MS"/>
                <w:color w:val="000000"/>
              </w:rPr>
              <w:t xml:space="preserve"> 010101001</w:t>
            </w:r>
          </w:p>
          <w:p w:rsidR="00555AFE" w:rsidRDefault="00555AFE" w:rsidP="00555AFE">
            <w:pPr>
              <w:pStyle w:val="Standard"/>
              <w:rPr>
                <w:rFonts w:eastAsia="Arial Unicode MS"/>
                <w:color w:val="000000"/>
              </w:rPr>
            </w:pPr>
            <w:r>
              <w:rPr>
                <w:rFonts w:eastAsia="Arial Unicode MS"/>
                <w:color w:val="000000"/>
              </w:rPr>
              <w:t>Банковские реквизиты:</w:t>
            </w:r>
          </w:p>
          <w:p w:rsidR="00555AFE" w:rsidRDefault="00555AFE" w:rsidP="00555AFE">
            <w:pPr>
              <w:pStyle w:val="Standard"/>
              <w:rPr>
                <w:rFonts w:eastAsia="Arial Unicode MS"/>
                <w:color w:val="000000"/>
              </w:rPr>
            </w:pPr>
            <w:r>
              <w:rPr>
                <w:rFonts w:eastAsia="Arial Unicode MS"/>
                <w:color w:val="000000"/>
              </w:rPr>
              <w:t xml:space="preserve">Расчётный счёт 406 028 106 010 000 </w:t>
            </w:r>
            <w:proofErr w:type="spellStart"/>
            <w:r>
              <w:rPr>
                <w:rFonts w:eastAsia="Arial Unicode MS"/>
                <w:color w:val="000000"/>
              </w:rPr>
              <w:t>000</w:t>
            </w:r>
            <w:proofErr w:type="spellEnd"/>
            <w:r>
              <w:rPr>
                <w:rFonts w:eastAsia="Arial Unicode MS"/>
                <w:color w:val="000000"/>
              </w:rPr>
              <w:t xml:space="preserve"> 04 в Юго-Западном банке ПАО Сбербанк,</w:t>
            </w:r>
          </w:p>
          <w:p w:rsidR="00555AFE" w:rsidRDefault="00555AFE" w:rsidP="00555AFE">
            <w:pPr>
              <w:pStyle w:val="Standard"/>
              <w:rPr>
                <w:rFonts w:eastAsia="Arial Unicode MS"/>
                <w:color w:val="000000"/>
              </w:rPr>
            </w:pPr>
            <w:r>
              <w:rPr>
                <w:rFonts w:eastAsia="Arial Unicode MS"/>
                <w:color w:val="000000"/>
              </w:rPr>
              <w:t>г. Ростов на Дону</w:t>
            </w:r>
          </w:p>
          <w:p w:rsidR="00555AFE" w:rsidRDefault="00555AFE" w:rsidP="00555AFE">
            <w:pPr>
              <w:pStyle w:val="Standard"/>
              <w:rPr>
                <w:rFonts w:eastAsia="Arial Unicode MS"/>
                <w:color w:val="000000"/>
              </w:rPr>
            </w:pPr>
            <w:r>
              <w:rPr>
                <w:rFonts w:eastAsia="Arial Unicode MS"/>
                <w:color w:val="000000"/>
              </w:rPr>
              <w:t xml:space="preserve">К/с 301 018 106 000 </w:t>
            </w:r>
            <w:proofErr w:type="spellStart"/>
            <w:r>
              <w:rPr>
                <w:rFonts w:eastAsia="Arial Unicode MS"/>
                <w:color w:val="000000"/>
              </w:rPr>
              <w:t>000</w:t>
            </w:r>
            <w:proofErr w:type="spellEnd"/>
            <w:r>
              <w:rPr>
                <w:rFonts w:eastAsia="Arial Unicode MS"/>
                <w:color w:val="000000"/>
              </w:rPr>
              <w:t xml:space="preserve"> 006 02</w:t>
            </w:r>
          </w:p>
          <w:p w:rsidR="00555AFE" w:rsidRDefault="00555AFE" w:rsidP="00555AFE">
            <w:pPr>
              <w:pStyle w:val="Standard"/>
              <w:rPr>
                <w:rFonts w:eastAsia="Arial Unicode MS"/>
                <w:color w:val="000000"/>
              </w:rPr>
            </w:pPr>
            <w:r>
              <w:rPr>
                <w:rFonts w:eastAsia="Arial Unicode MS"/>
                <w:color w:val="000000"/>
              </w:rPr>
              <w:t>БИК: 046015602</w:t>
            </w:r>
          </w:p>
          <w:p w:rsidR="00555AFE" w:rsidRDefault="00555AFE" w:rsidP="00555AFE">
            <w:pPr>
              <w:pStyle w:val="Standard"/>
              <w:rPr>
                <w:rFonts w:eastAsia="Arial Unicode MS"/>
                <w:color w:val="000000"/>
              </w:rPr>
            </w:pPr>
            <w:r>
              <w:rPr>
                <w:rFonts w:eastAsia="Arial Unicode MS"/>
                <w:color w:val="000000"/>
              </w:rPr>
              <w:t>Тел./Факс 8(87770) 9 11 06</w:t>
            </w:r>
          </w:p>
          <w:p w:rsidR="00555AFE" w:rsidRDefault="00555AFE" w:rsidP="00555AFE">
            <w:pPr>
              <w:pStyle w:val="Standard"/>
            </w:pPr>
            <w:r>
              <w:rPr>
                <w:rFonts w:eastAsia="Arial Unicode MS"/>
                <w:b/>
                <w:bCs/>
                <w:color w:val="000000"/>
                <w:lang w:val="en-US"/>
              </w:rPr>
              <w:t>e</w:t>
            </w:r>
            <w:r>
              <w:rPr>
                <w:rFonts w:eastAsia="Arial Unicode MS"/>
                <w:b/>
                <w:bCs/>
                <w:color w:val="000000"/>
              </w:rPr>
              <w:t>-</w:t>
            </w:r>
            <w:r>
              <w:rPr>
                <w:rFonts w:eastAsia="Arial Unicode MS"/>
                <w:b/>
                <w:bCs/>
                <w:color w:val="000000"/>
                <w:lang w:val="en-US"/>
              </w:rPr>
              <w:t>mail</w:t>
            </w:r>
            <w:r>
              <w:rPr>
                <w:rFonts w:eastAsia="Arial Unicode MS"/>
                <w:b/>
                <w:bCs/>
                <w:color w:val="000000"/>
              </w:rPr>
              <w:t xml:space="preserve">: </w:t>
            </w:r>
            <w:proofErr w:type="spellStart"/>
            <w:r>
              <w:rPr>
                <w:rFonts w:eastAsia="Arial Unicode MS"/>
                <w:color w:val="000000"/>
                <w:lang w:val="en-US"/>
              </w:rPr>
              <w:t>drsu</w:t>
            </w:r>
            <w:proofErr w:type="spellEnd"/>
            <w:r>
              <w:rPr>
                <w:rFonts w:eastAsia="Arial Unicode MS"/>
                <w:color w:val="000000"/>
              </w:rPr>
              <w:t>-08@</w:t>
            </w:r>
            <w:r>
              <w:rPr>
                <w:rFonts w:eastAsia="Arial Unicode MS"/>
                <w:color w:val="000000"/>
                <w:lang w:val="en-US"/>
              </w:rPr>
              <w:t>mail</w:t>
            </w:r>
            <w:r>
              <w:rPr>
                <w:rFonts w:eastAsia="Arial Unicode MS"/>
                <w:color w:val="000000"/>
              </w:rPr>
              <w:t>.</w:t>
            </w:r>
            <w:proofErr w:type="spellStart"/>
            <w:r>
              <w:rPr>
                <w:rFonts w:eastAsia="Arial Unicode MS"/>
                <w:color w:val="000000"/>
                <w:lang w:val="en-US"/>
              </w:rPr>
              <w:t>ru</w:t>
            </w:r>
            <w:proofErr w:type="spellEnd"/>
          </w:p>
          <w:p w:rsidR="00555AFE" w:rsidRDefault="00555AFE" w:rsidP="00555AFE">
            <w:pPr>
              <w:pStyle w:val="Standard"/>
              <w:rPr>
                <w:rFonts w:eastAsia="Arial Unicode MS"/>
                <w:color w:val="000000"/>
              </w:rPr>
            </w:pPr>
          </w:p>
          <w:p w:rsidR="00AE7FFA" w:rsidRPr="0068476A" w:rsidRDefault="00AE7FFA" w:rsidP="00AE7FFA">
            <w:pPr>
              <w:rPr>
                <w:rFonts w:eastAsia="Arial Unicode MS"/>
                <w:color w:val="000000"/>
              </w:rPr>
            </w:pPr>
            <w:r w:rsidRPr="0068476A">
              <w:rPr>
                <w:rFonts w:eastAsia="Arial Unicode MS"/>
                <w:color w:val="000000"/>
              </w:rPr>
              <w:t xml:space="preserve">___________________  /_____________/ </w:t>
            </w:r>
          </w:p>
          <w:p w:rsidR="00AE7FFA" w:rsidRPr="0068476A" w:rsidRDefault="00AE7FFA" w:rsidP="00AE7FFA">
            <w:pPr>
              <w:rPr>
                <w:rFonts w:eastAsia="Arial Unicode MS"/>
                <w:color w:val="000000"/>
              </w:rPr>
            </w:pPr>
            <w:r w:rsidRPr="0068476A">
              <w:rPr>
                <w:rFonts w:eastAsia="Arial Unicode MS"/>
                <w:color w:val="000000"/>
              </w:rPr>
              <w:t xml:space="preserve">                                           М.П.</w:t>
            </w:r>
          </w:p>
        </w:tc>
      </w:tr>
    </w:tbl>
    <w:p w:rsidR="00AE7FFA" w:rsidRDefault="00AE7FFA" w:rsidP="00BF2E35"/>
    <w:p w:rsidR="00AE7FFA" w:rsidRDefault="00AE7FFA" w:rsidP="00AE7FFA"/>
    <w:p w:rsidR="00EF7801" w:rsidRDefault="00EF7801" w:rsidP="00AE7FFA"/>
    <w:p w:rsidR="00EF7801" w:rsidRDefault="00EF7801" w:rsidP="00AE7FFA"/>
    <w:p w:rsidR="00EF7801" w:rsidRDefault="00EF7801" w:rsidP="00AE7FFA"/>
    <w:p w:rsidR="00EF7801" w:rsidRDefault="00EF7801" w:rsidP="00AE7FFA">
      <w:r>
        <w:t>+</w:t>
      </w:r>
    </w:p>
    <w:p w:rsidR="00EF7801" w:rsidRDefault="00EF7801" w:rsidP="00AE7FFA"/>
    <w:p w:rsidR="00AE7FFA" w:rsidRDefault="00AE7FFA" w:rsidP="00AE7FFA"/>
    <w:p w:rsidR="00BF2E35" w:rsidRDefault="00AE7FFA" w:rsidP="00AE7FFA">
      <w:pPr>
        <w:tabs>
          <w:tab w:val="left" w:pos="5746"/>
        </w:tabs>
      </w:pPr>
      <w:r>
        <w:tab/>
      </w:r>
    </w:p>
    <w:p w:rsidR="00AE7FFA" w:rsidRPr="00AE7FFA" w:rsidRDefault="00AE7FFA" w:rsidP="00AE7FFA">
      <w:pPr>
        <w:ind w:firstLine="567"/>
        <w:jc w:val="right"/>
        <w:rPr>
          <w:rFonts w:eastAsia="Calibri"/>
          <w:lang w:eastAsia="en-US"/>
        </w:rPr>
      </w:pPr>
      <w:r w:rsidRPr="00AE7FFA">
        <w:rPr>
          <w:rFonts w:eastAsia="Calibri"/>
          <w:lang w:eastAsia="en-US"/>
        </w:rPr>
        <w:lastRenderedPageBreak/>
        <w:t>Приложение № 1</w:t>
      </w:r>
    </w:p>
    <w:p w:rsidR="00AE7FFA" w:rsidRPr="00AE7FFA" w:rsidRDefault="00AE7FFA" w:rsidP="00AE7FFA">
      <w:pPr>
        <w:ind w:firstLine="567"/>
        <w:jc w:val="right"/>
        <w:rPr>
          <w:rFonts w:eastAsia="Calibri"/>
          <w:lang w:eastAsia="en-US"/>
        </w:rPr>
      </w:pPr>
      <w:r w:rsidRPr="00AE7FFA">
        <w:rPr>
          <w:rFonts w:eastAsia="Calibri"/>
          <w:lang w:eastAsia="en-US"/>
        </w:rPr>
        <w:t>к Муниципальному контракту</w:t>
      </w:r>
    </w:p>
    <w:p w:rsidR="00AE7FFA" w:rsidRPr="00AE7FFA" w:rsidRDefault="00AE7FFA" w:rsidP="00AE7FFA">
      <w:pPr>
        <w:ind w:firstLine="567"/>
        <w:jc w:val="right"/>
        <w:rPr>
          <w:rFonts w:eastAsia="Calibri"/>
          <w:lang w:eastAsia="en-US"/>
        </w:rPr>
      </w:pPr>
      <w:r w:rsidRPr="00AE7FFA">
        <w:rPr>
          <w:rFonts w:eastAsia="Calibri"/>
          <w:lang w:eastAsia="en-US"/>
        </w:rPr>
        <w:t>от «</w:t>
      </w:r>
      <w:r>
        <w:rPr>
          <w:rFonts w:eastAsia="Calibri"/>
          <w:lang w:eastAsia="en-US"/>
        </w:rPr>
        <w:t>__</w:t>
      </w:r>
      <w:r w:rsidRPr="00AE7FFA">
        <w:rPr>
          <w:rFonts w:eastAsia="Calibri"/>
          <w:lang w:eastAsia="en-US"/>
        </w:rPr>
        <w:t xml:space="preserve">» </w:t>
      </w:r>
      <w:r>
        <w:rPr>
          <w:rFonts w:eastAsia="Calibri"/>
          <w:lang w:eastAsia="en-US"/>
        </w:rPr>
        <w:t>__________</w:t>
      </w:r>
      <w:r w:rsidRPr="00AE7FFA">
        <w:rPr>
          <w:rFonts w:eastAsia="Calibri"/>
          <w:lang w:eastAsia="en-US"/>
        </w:rPr>
        <w:t xml:space="preserve"> 20</w:t>
      </w:r>
      <w:r>
        <w:rPr>
          <w:rFonts w:eastAsia="Calibri"/>
          <w:lang w:eastAsia="en-US"/>
        </w:rPr>
        <w:t>20</w:t>
      </w:r>
      <w:r w:rsidRPr="00AE7FFA">
        <w:rPr>
          <w:rFonts w:eastAsia="Calibri"/>
          <w:lang w:eastAsia="en-US"/>
        </w:rPr>
        <w:t xml:space="preserve"> г. № 4</w:t>
      </w:r>
    </w:p>
    <w:p w:rsidR="00AE7FFA" w:rsidRPr="00AE7FFA" w:rsidRDefault="00AE7FFA" w:rsidP="00AE7FFA">
      <w:pPr>
        <w:ind w:firstLine="567"/>
        <w:jc w:val="both"/>
        <w:rPr>
          <w:rFonts w:eastAsia="Calibri"/>
          <w:lang w:eastAsia="en-US"/>
        </w:rPr>
      </w:pPr>
    </w:p>
    <w:p w:rsidR="00AE7FFA" w:rsidRDefault="00AE7FFA" w:rsidP="00AE7FFA">
      <w:pPr>
        <w:ind w:firstLine="567"/>
        <w:jc w:val="both"/>
        <w:rPr>
          <w:rFonts w:eastAsia="Calibri"/>
          <w:lang w:eastAsia="en-US"/>
        </w:rPr>
      </w:pPr>
    </w:p>
    <w:p w:rsidR="00AE7FFA" w:rsidRDefault="00AE7FFA" w:rsidP="00AE7FFA">
      <w:pPr>
        <w:ind w:firstLine="567"/>
        <w:jc w:val="center"/>
      </w:pPr>
      <w:r>
        <w:rPr>
          <w:rFonts w:eastAsia="Calibri"/>
          <w:b/>
          <w:lang w:eastAsia="en-US"/>
        </w:rPr>
        <w:t>Проек</w:t>
      </w:r>
      <w:r w:rsidRPr="00AE7FFA">
        <w:rPr>
          <w:rFonts w:eastAsia="Calibri"/>
          <w:b/>
          <w:lang w:eastAsia="en-US"/>
        </w:rPr>
        <w:t>тная документация</w:t>
      </w:r>
      <w:r w:rsidRPr="00AE7FFA">
        <w:t xml:space="preserve"> </w:t>
      </w:r>
    </w:p>
    <w:p w:rsidR="00AE7FFA" w:rsidRPr="00AE7FFA" w:rsidRDefault="00EF7801" w:rsidP="00AE7FFA">
      <w:pPr>
        <w:ind w:firstLine="567"/>
        <w:jc w:val="center"/>
        <w:rPr>
          <w:rFonts w:eastAsia="Calibri"/>
          <w:b/>
          <w:lang w:eastAsia="en-US"/>
        </w:rPr>
      </w:pPr>
      <w:r>
        <w:rPr>
          <w:b/>
        </w:rPr>
        <w:t>н</w:t>
      </w:r>
      <w:r w:rsidRPr="00EF7801">
        <w:rPr>
          <w:b/>
        </w:rPr>
        <w:t xml:space="preserve">а реконструкцию подъездной автодороги в х. </w:t>
      </w:r>
      <w:proofErr w:type="spellStart"/>
      <w:r w:rsidRPr="00EF7801">
        <w:rPr>
          <w:b/>
        </w:rPr>
        <w:t>Казенно-Кужорский</w:t>
      </w:r>
      <w:proofErr w:type="spellEnd"/>
      <w:r w:rsidRPr="00EF7801">
        <w:rPr>
          <w:b/>
        </w:rPr>
        <w:t xml:space="preserve"> от автомобильной дороги регионального значения </w:t>
      </w:r>
      <w:proofErr w:type="spellStart"/>
      <w:r w:rsidRPr="00EF7801">
        <w:rPr>
          <w:b/>
        </w:rPr>
        <w:t>Майкоп-Гиагинская-Псебай-Зеленчукская-Карачаевск</w:t>
      </w:r>
      <w:proofErr w:type="spellEnd"/>
      <w:r w:rsidRPr="00EF7801">
        <w:rPr>
          <w:b/>
        </w:rPr>
        <w:t xml:space="preserve"> до врачебной амбулатории (ФАП</w:t>
      </w:r>
      <w:proofErr w:type="gramStart"/>
      <w:r w:rsidRPr="00EF7801">
        <w:rPr>
          <w:b/>
          <w:bCs/>
        </w:rPr>
        <w:t xml:space="preserve"> )</w:t>
      </w:r>
      <w:proofErr w:type="gramEnd"/>
      <w:r w:rsidRPr="00AE7FFA">
        <w:rPr>
          <w:rFonts w:eastAsia="Calibri"/>
          <w:b/>
          <w:lang w:eastAsia="en-US"/>
        </w:rPr>
        <w:t xml:space="preserve"> </w:t>
      </w:r>
      <w:r w:rsidR="00AE7FFA" w:rsidRPr="00AE7FFA">
        <w:rPr>
          <w:rFonts w:eastAsia="Calibri"/>
          <w:b/>
          <w:lang w:eastAsia="en-US"/>
        </w:rPr>
        <w:t>*</w:t>
      </w:r>
    </w:p>
    <w:p w:rsidR="00AE7FFA" w:rsidRDefault="00AE7FFA" w:rsidP="00AE7FFA">
      <w:pPr>
        <w:ind w:firstLine="567"/>
        <w:jc w:val="center"/>
        <w:rPr>
          <w:rFonts w:eastAsia="Calibri"/>
          <w:sz w:val="20"/>
          <w:lang w:eastAsia="en-US"/>
        </w:rPr>
      </w:pPr>
    </w:p>
    <w:p w:rsidR="00AE7FFA" w:rsidRPr="00AE7FFA" w:rsidRDefault="00AE7FFA" w:rsidP="00AE7FFA">
      <w:pPr>
        <w:ind w:firstLine="567"/>
        <w:jc w:val="center"/>
        <w:rPr>
          <w:rFonts w:eastAsia="Calibri"/>
          <w:sz w:val="20"/>
          <w:lang w:eastAsia="en-US"/>
        </w:rPr>
      </w:pPr>
      <w:r w:rsidRPr="00AE7FFA">
        <w:rPr>
          <w:rFonts w:eastAsia="Calibri"/>
          <w:sz w:val="20"/>
          <w:lang w:eastAsia="en-US"/>
        </w:rPr>
        <w:t>*</w:t>
      </w:r>
      <w:proofErr w:type="gramStart"/>
      <w:r w:rsidRPr="00AE7FFA">
        <w:rPr>
          <w:rFonts w:eastAsia="Calibri"/>
          <w:sz w:val="20"/>
          <w:lang w:eastAsia="en-US"/>
        </w:rPr>
        <w:t>прикреплен</w:t>
      </w:r>
      <w:r>
        <w:rPr>
          <w:rFonts w:eastAsia="Calibri"/>
          <w:sz w:val="20"/>
          <w:lang w:eastAsia="en-US"/>
        </w:rPr>
        <w:t>а</w:t>
      </w:r>
      <w:proofErr w:type="gramEnd"/>
      <w:r w:rsidRPr="00AE7FFA">
        <w:rPr>
          <w:rFonts w:eastAsia="Calibri"/>
          <w:sz w:val="20"/>
          <w:lang w:eastAsia="en-US"/>
        </w:rPr>
        <w:t xml:space="preserve"> отдельным файлом</w:t>
      </w:r>
    </w:p>
    <w:p w:rsidR="00AE7FFA" w:rsidRDefault="00AE7FFA" w:rsidP="00AE7FFA">
      <w:pPr>
        <w:ind w:firstLine="567"/>
        <w:jc w:val="both"/>
        <w:rPr>
          <w:rFonts w:eastAsia="Calibri"/>
          <w:lang w:eastAsia="en-US"/>
        </w:rPr>
      </w:pPr>
    </w:p>
    <w:p w:rsidR="00AE7FFA" w:rsidRDefault="00AE7FFA" w:rsidP="00AE7FFA">
      <w:pPr>
        <w:ind w:firstLine="567"/>
        <w:jc w:val="both"/>
        <w:rPr>
          <w:rFonts w:eastAsia="Calibri"/>
          <w:lang w:eastAsia="en-US"/>
        </w:rPr>
      </w:pPr>
    </w:p>
    <w:p w:rsidR="00AE7FFA" w:rsidRDefault="00AE7FFA" w:rsidP="00AE7FFA">
      <w:pPr>
        <w:ind w:firstLine="567"/>
        <w:jc w:val="both"/>
        <w:rPr>
          <w:rFonts w:eastAsia="Calibri"/>
          <w:lang w:eastAsia="en-US"/>
        </w:rPr>
      </w:pPr>
    </w:p>
    <w:p w:rsidR="00AE7FFA" w:rsidRPr="00AE7FFA" w:rsidRDefault="00AE7FFA" w:rsidP="00AE7FFA">
      <w:pPr>
        <w:ind w:left="370"/>
        <w:jc w:val="both"/>
        <w:rPr>
          <w:i/>
        </w:rPr>
      </w:pPr>
      <w:r>
        <w:rPr>
          <w:i/>
        </w:rPr>
        <w:t xml:space="preserve"> </w:t>
      </w:r>
      <w:r>
        <w:rPr>
          <w:i/>
        </w:rPr>
        <w:tab/>
      </w:r>
      <w:r>
        <w:rPr>
          <w:i/>
        </w:rPr>
        <w:tab/>
      </w:r>
      <w:r>
        <w:rPr>
          <w:i/>
        </w:rPr>
        <w:tab/>
      </w:r>
      <w:r w:rsidRPr="00AE7FFA">
        <w:rPr>
          <w:i/>
        </w:rPr>
        <w:t>ЗАКАЗЧИК</w:t>
      </w:r>
      <w:r w:rsidRPr="00AE7FFA">
        <w:rPr>
          <w:i/>
        </w:rPr>
        <w:tab/>
        <w:t xml:space="preserve">                                     ПОДРЯДЧИК</w:t>
      </w:r>
    </w:p>
    <w:p w:rsidR="00AE7FFA" w:rsidRDefault="00AE7FFA" w:rsidP="00AE7FFA">
      <w:pPr>
        <w:ind w:firstLine="567"/>
        <w:jc w:val="both"/>
        <w:rPr>
          <w:rFonts w:eastAsia="Calibri"/>
          <w:lang w:eastAsia="en-US"/>
        </w:rPr>
      </w:pPr>
    </w:p>
    <w:p w:rsidR="00AE7FFA" w:rsidRDefault="00AE7FFA" w:rsidP="00AE7FFA">
      <w:pPr>
        <w:ind w:firstLine="567"/>
        <w:jc w:val="both"/>
        <w:rPr>
          <w:rFonts w:eastAsia="Calibri"/>
          <w:lang w:eastAsia="en-US"/>
        </w:rPr>
      </w:pPr>
    </w:p>
    <w:p w:rsidR="00AE7FFA" w:rsidRDefault="00AE7FFA" w:rsidP="00AE7FFA">
      <w:pPr>
        <w:ind w:firstLine="567"/>
        <w:jc w:val="both"/>
        <w:rPr>
          <w:rFonts w:eastAsia="Calibri"/>
          <w:lang w:eastAsia="en-US"/>
        </w:rPr>
      </w:pPr>
    </w:p>
    <w:p w:rsidR="002107E9" w:rsidRDefault="002107E9" w:rsidP="002107E9">
      <w:pPr>
        <w:ind w:firstLine="567"/>
        <w:jc w:val="both"/>
        <w:rPr>
          <w:rFonts w:eastAsia="Calibri"/>
          <w:lang w:eastAsia="en-US"/>
        </w:rPr>
      </w:pPr>
    </w:p>
    <w:p w:rsidR="002107E9" w:rsidRPr="00AE7FFA" w:rsidRDefault="002107E9" w:rsidP="002107E9">
      <w:pPr>
        <w:ind w:firstLine="567"/>
        <w:jc w:val="right"/>
        <w:rPr>
          <w:rFonts w:eastAsia="Calibri"/>
          <w:lang w:eastAsia="en-US"/>
        </w:rPr>
      </w:pPr>
      <w:r w:rsidRPr="00AE7FFA">
        <w:rPr>
          <w:rFonts w:eastAsia="Calibri"/>
          <w:lang w:eastAsia="en-US"/>
        </w:rPr>
        <w:t xml:space="preserve">Приложение № </w:t>
      </w:r>
      <w:r>
        <w:rPr>
          <w:rFonts w:eastAsia="Calibri"/>
          <w:lang w:eastAsia="en-US"/>
        </w:rPr>
        <w:t>2</w:t>
      </w:r>
    </w:p>
    <w:p w:rsidR="002107E9" w:rsidRPr="00AE7FFA" w:rsidRDefault="002107E9" w:rsidP="002107E9">
      <w:pPr>
        <w:ind w:firstLine="567"/>
        <w:jc w:val="right"/>
        <w:rPr>
          <w:rFonts w:eastAsia="Calibri"/>
          <w:lang w:eastAsia="en-US"/>
        </w:rPr>
      </w:pPr>
      <w:r w:rsidRPr="00AE7FFA">
        <w:rPr>
          <w:rFonts w:eastAsia="Calibri"/>
          <w:lang w:eastAsia="en-US"/>
        </w:rPr>
        <w:t>к Муниципальному контракту</w:t>
      </w:r>
    </w:p>
    <w:p w:rsidR="002107E9" w:rsidRPr="00AE7FFA" w:rsidRDefault="002107E9" w:rsidP="002107E9">
      <w:pPr>
        <w:ind w:firstLine="567"/>
        <w:jc w:val="right"/>
        <w:rPr>
          <w:rFonts w:eastAsia="Calibri"/>
          <w:lang w:eastAsia="en-US"/>
        </w:rPr>
      </w:pPr>
      <w:r w:rsidRPr="00AE7FFA">
        <w:rPr>
          <w:rFonts w:eastAsia="Calibri"/>
          <w:lang w:eastAsia="en-US"/>
        </w:rPr>
        <w:t>от «</w:t>
      </w:r>
      <w:r>
        <w:rPr>
          <w:rFonts w:eastAsia="Calibri"/>
          <w:lang w:eastAsia="en-US"/>
        </w:rPr>
        <w:t>15</w:t>
      </w:r>
      <w:r w:rsidRPr="00AE7FFA">
        <w:rPr>
          <w:rFonts w:eastAsia="Calibri"/>
          <w:lang w:eastAsia="en-US"/>
        </w:rPr>
        <w:t>»</w:t>
      </w:r>
      <w:r>
        <w:rPr>
          <w:rFonts w:eastAsia="Calibri"/>
          <w:lang w:eastAsia="en-US"/>
        </w:rPr>
        <w:t>июня</w:t>
      </w:r>
      <w:r w:rsidRPr="00AE7FFA">
        <w:rPr>
          <w:rFonts w:eastAsia="Calibri"/>
          <w:lang w:eastAsia="en-US"/>
        </w:rPr>
        <w:t xml:space="preserve"> 20</w:t>
      </w:r>
      <w:r>
        <w:rPr>
          <w:rFonts w:eastAsia="Calibri"/>
          <w:lang w:eastAsia="en-US"/>
        </w:rPr>
        <w:t>20</w:t>
      </w:r>
      <w:r w:rsidRPr="00AE7FFA">
        <w:rPr>
          <w:rFonts w:eastAsia="Calibri"/>
          <w:lang w:eastAsia="en-US"/>
        </w:rPr>
        <w:t xml:space="preserve"> г. № 4</w:t>
      </w:r>
    </w:p>
    <w:p w:rsidR="002107E9" w:rsidRDefault="002107E9" w:rsidP="002107E9">
      <w:pPr>
        <w:ind w:firstLine="567"/>
        <w:jc w:val="both"/>
        <w:rPr>
          <w:rFonts w:eastAsia="Calibri"/>
          <w:lang w:eastAsia="en-US"/>
        </w:rPr>
      </w:pPr>
    </w:p>
    <w:p w:rsidR="002107E9" w:rsidRPr="00AE7FFA" w:rsidRDefault="002107E9" w:rsidP="002107E9">
      <w:pPr>
        <w:ind w:firstLine="567"/>
        <w:jc w:val="both"/>
        <w:rPr>
          <w:rFonts w:eastAsia="Calibri"/>
          <w:lang w:eastAsia="en-US"/>
        </w:rPr>
      </w:pPr>
    </w:p>
    <w:p w:rsidR="002107E9" w:rsidRPr="007D1B30" w:rsidRDefault="002107E9" w:rsidP="002107E9">
      <w:pPr>
        <w:ind w:firstLine="567"/>
        <w:jc w:val="center"/>
        <w:rPr>
          <w:rFonts w:eastAsia="Calibri"/>
          <w:b/>
          <w:lang w:eastAsia="en-US"/>
        </w:rPr>
      </w:pPr>
      <w:r w:rsidRPr="00AE7FFA">
        <w:rPr>
          <w:rFonts w:eastAsia="Calibri"/>
          <w:b/>
          <w:lang w:eastAsia="en-US"/>
        </w:rPr>
        <w:t>Расчёт твёрдой договорной цены муниципального контракта</w:t>
      </w:r>
    </w:p>
    <w:p w:rsidR="002107E9" w:rsidRPr="00AE7FFA" w:rsidRDefault="002107E9" w:rsidP="002107E9">
      <w:pPr>
        <w:ind w:firstLine="567"/>
        <w:jc w:val="center"/>
        <w:rPr>
          <w:rFonts w:eastAsia="Calibri"/>
          <w:b/>
          <w:lang w:eastAsia="en-US"/>
        </w:rPr>
      </w:pPr>
      <w:r w:rsidRPr="00AE7FFA">
        <w:rPr>
          <w:rFonts w:eastAsia="Calibri"/>
          <w:b/>
          <w:lang w:eastAsia="en-US"/>
        </w:rPr>
        <w:t xml:space="preserve"> на </w:t>
      </w:r>
      <w:r w:rsidRPr="00EF7801">
        <w:rPr>
          <w:b/>
        </w:rPr>
        <w:t xml:space="preserve">реконструкцию подъездной автодороги в х. </w:t>
      </w:r>
      <w:proofErr w:type="spellStart"/>
      <w:r w:rsidRPr="00EF7801">
        <w:rPr>
          <w:b/>
        </w:rPr>
        <w:t>Казенно-Кужорский</w:t>
      </w:r>
      <w:proofErr w:type="spellEnd"/>
      <w:r w:rsidRPr="00EF7801">
        <w:rPr>
          <w:b/>
        </w:rPr>
        <w:t xml:space="preserve"> от автомобильной дороги регионального значения </w:t>
      </w:r>
      <w:proofErr w:type="spellStart"/>
      <w:r w:rsidRPr="00EF7801">
        <w:rPr>
          <w:b/>
        </w:rPr>
        <w:t>Майкоп-Гиагинская-Псебай-Зеленчукская-Карачаевск</w:t>
      </w:r>
      <w:proofErr w:type="spellEnd"/>
      <w:r w:rsidRPr="00EF7801">
        <w:rPr>
          <w:b/>
        </w:rPr>
        <w:t xml:space="preserve"> до врачебной амбулатории (ФАП</w:t>
      </w:r>
      <w:proofErr w:type="gramStart"/>
      <w:r w:rsidRPr="00EF7801">
        <w:rPr>
          <w:b/>
          <w:bCs/>
        </w:rPr>
        <w:t xml:space="preserve"> )</w:t>
      </w:r>
      <w:proofErr w:type="gramEnd"/>
    </w:p>
    <w:p w:rsidR="002107E9" w:rsidRPr="00AE7FFA" w:rsidRDefault="002107E9" w:rsidP="002107E9">
      <w:pPr>
        <w:ind w:firstLine="567"/>
        <w:jc w:val="center"/>
        <w:rPr>
          <w:rFonts w:eastAsia="Calibri"/>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2298"/>
        <w:gridCol w:w="4435"/>
        <w:gridCol w:w="2381"/>
      </w:tblGrid>
      <w:tr w:rsidR="002107E9" w:rsidRPr="00AE7FFA" w:rsidTr="00A214B5">
        <w:tc>
          <w:tcPr>
            <w:tcW w:w="376" w:type="pct"/>
            <w:shd w:val="clear" w:color="auto" w:fill="auto"/>
          </w:tcPr>
          <w:p w:rsidR="002107E9" w:rsidRPr="00AE7FFA" w:rsidRDefault="002107E9" w:rsidP="00A214B5">
            <w:pPr>
              <w:jc w:val="center"/>
              <w:rPr>
                <w:rFonts w:eastAsia="Calibri"/>
                <w:lang w:eastAsia="en-US"/>
              </w:rPr>
            </w:pPr>
            <w:r w:rsidRPr="00AE7FFA">
              <w:rPr>
                <w:rFonts w:eastAsia="Calibri"/>
                <w:sz w:val="22"/>
                <w:lang w:eastAsia="en-US"/>
              </w:rPr>
              <w:t xml:space="preserve">№ </w:t>
            </w:r>
            <w:proofErr w:type="spellStart"/>
            <w:proofErr w:type="gramStart"/>
            <w:r w:rsidRPr="00AE7FFA">
              <w:rPr>
                <w:rFonts w:eastAsia="Calibri"/>
                <w:sz w:val="22"/>
                <w:lang w:eastAsia="en-US"/>
              </w:rPr>
              <w:t>п</w:t>
            </w:r>
            <w:proofErr w:type="spellEnd"/>
            <w:proofErr w:type="gramEnd"/>
            <w:r w:rsidRPr="00AE7FFA">
              <w:rPr>
                <w:rFonts w:eastAsia="Calibri"/>
                <w:sz w:val="22"/>
                <w:lang w:eastAsia="en-US"/>
              </w:rPr>
              <w:t>/</w:t>
            </w:r>
            <w:proofErr w:type="spellStart"/>
            <w:r w:rsidRPr="00AE7FFA">
              <w:rPr>
                <w:rFonts w:eastAsia="Calibri"/>
                <w:sz w:val="22"/>
                <w:lang w:eastAsia="en-US"/>
              </w:rPr>
              <w:t>п</w:t>
            </w:r>
            <w:proofErr w:type="spellEnd"/>
          </w:p>
        </w:tc>
        <w:tc>
          <w:tcPr>
            <w:tcW w:w="1166" w:type="pct"/>
            <w:shd w:val="clear" w:color="auto" w:fill="auto"/>
          </w:tcPr>
          <w:p w:rsidR="002107E9" w:rsidRPr="00AE7FFA" w:rsidRDefault="002107E9" w:rsidP="00A214B5">
            <w:pPr>
              <w:jc w:val="center"/>
              <w:rPr>
                <w:rFonts w:eastAsia="Calibri"/>
                <w:lang w:eastAsia="en-US"/>
              </w:rPr>
            </w:pPr>
            <w:r w:rsidRPr="00AE7FFA">
              <w:rPr>
                <w:rFonts w:eastAsia="Calibri"/>
                <w:sz w:val="22"/>
                <w:lang w:eastAsia="en-US"/>
              </w:rPr>
              <w:t>Номера сметных расчетов и смет</w:t>
            </w:r>
          </w:p>
        </w:tc>
        <w:tc>
          <w:tcPr>
            <w:tcW w:w="2250" w:type="pct"/>
            <w:shd w:val="clear" w:color="auto" w:fill="auto"/>
          </w:tcPr>
          <w:p w:rsidR="002107E9" w:rsidRPr="00AE7FFA" w:rsidRDefault="002107E9" w:rsidP="00A214B5">
            <w:pPr>
              <w:jc w:val="center"/>
              <w:rPr>
                <w:rFonts w:eastAsia="Calibri"/>
                <w:lang w:eastAsia="en-US"/>
              </w:rPr>
            </w:pPr>
            <w:r w:rsidRPr="00AE7FFA">
              <w:rPr>
                <w:rFonts w:eastAsia="Calibri"/>
                <w:sz w:val="22"/>
                <w:lang w:eastAsia="en-US"/>
              </w:rPr>
              <w:t>Наименование видов работ</w:t>
            </w:r>
          </w:p>
        </w:tc>
        <w:tc>
          <w:tcPr>
            <w:tcW w:w="1208" w:type="pct"/>
            <w:shd w:val="clear" w:color="auto" w:fill="auto"/>
          </w:tcPr>
          <w:p w:rsidR="002107E9" w:rsidRPr="00AE7FFA" w:rsidRDefault="002107E9" w:rsidP="00A214B5">
            <w:pPr>
              <w:jc w:val="center"/>
              <w:rPr>
                <w:rFonts w:eastAsia="Calibri"/>
                <w:vertAlign w:val="superscript"/>
                <w:lang w:eastAsia="en-US"/>
              </w:rPr>
            </w:pPr>
            <w:r w:rsidRPr="00AE7FFA">
              <w:rPr>
                <w:rFonts w:eastAsia="Calibri"/>
                <w:sz w:val="22"/>
                <w:lang w:eastAsia="en-US"/>
              </w:rPr>
              <w:t>Стоимость работ, руб.</w:t>
            </w:r>
          </w:p>
        </w:tc>
      </w:tr>
      <w:tr w:rsidR="002107E9" w:rsidRPr="00AE7FFA" w:rsidTr="00A214B5">
        <w:tc>
          <w:tcPr>
            <w:tcW w:w="376" w:type="pct"/>
            <w:shd w:val="clear" w:color="auto" w:fill="auto"/>
          </w:tcPr>
          <w:p w:rsidR="002107E9" w:rsidRPr="00AE7FFA" w:rsidRDefault="002107E9" w:rsidP="00A214B5">
            <w:pPr>
              <w:jc w:val="center"/>
              <w:rPr>
                <w:rFonts w:eastAsia="Calibri"/>
                <w:lang w:eastAsia="en-US"/>
              </w:rPr>
            </w:pPr>
            <w:r w:rsidRPr="00AE7FFA">
              <w:rPr>
                <w:rFonts w:eastAsia="Calibri"/>
                <w:sz w:val="22"/>
                <w:lang w:eastAsia="en-US"/>
              </w:rPr>
              <w:t>1</w:t>
            </w:r>
          </w:p>
        </w:tc>
        <w:tc>
          <w:tcPr>
            <w:tcW w:w="1166" w:type="pct"/>
            <w:shd w:val="clear" w:color="auto" w:fill="auto"/>
          </w:tcPr>
          <w:p w:rsidR="002107E9" w:rsidRPr="00AE7FFA" w:rsidRDefault="002107E9" w:rsidP="00A214B5">
            <w:pPr>
              <w:rPr>
                <w:rFonts w:eastAsia="Calibri"/>
                <w:lang w:eastAsia="en-US"/>
              </w:rPr>
            </w:pPr>
            <w:r w:rsidRPr="00AE7FFA">
              <w:rPr>
                <w:rFonts w:eastAsia="Calibri"/>
                <w:sz w:val="22"/>
                <w:lang w:eastAsia="en-US"/>
              </w:rPr>
              <w:t>Сводный сметный расчет стоимости строительства</w:t>
            </w:r>
          </w:p>
        </w:tc>
        <w:tc>
          <w:tcPr>
            <w:tcW w:w="2250" w:type="pct"/>
            <w:shd w:val="clear" w:color="auto" w:fill="auto"/>
          </w:tcPr>
          <w:p w:rsidR="002107E9" w:rsidRPr="00AE7FFA" w:rsidRDefault="002107E9" w:rsidP="00A214B5">
            <w:pPr>
              <w:rPr>
                <w:rFonts w:eastAsia="Calibri"/>
                <w:lang w:eastAsia="en-US"/>
              </w:rPr>
            </w:pPr>
          </w:p>
        </w:tc>
        <w:tc>
          <w:tcPr>
            <w:tcW w:w="1208" w:type="pct"/>
            <w:shd w:val="clear" w:color="auto" w:fill="auto"/>
          </w:tcPr>
          <w:p w:rsidR="002107E9" w:rsidRPr="00AE7FFA" w:rsidRDefault="002107E9" w:rsidP="00A214B5">
            <w:pPr>
              <w:jc w:val="center"/>
              <w:rPr>
                <w:rFonts w:eastAsia="Calibri"/>
                <w:lang w:eastAsia="en-US"/>
              </w:rPr>
            </w:pPr>
          </w:p>
        </w:tc>
      </w:tr>
      <w:tr w:rsidR="002107E9" w:rsidRPr="00AE7FFA" w:rsidTr="00A214B5">
        <w:tc>
          <w:tcPr>
            <w:tcW w:w="376" w:type="pct"/>
            <w:shd w:val="clear" w:color="auto" w:fill="auto"/>
          </w:tcPr>
          <w:p w:rsidR="002107E9" w:rsidRPr="00AE7FFA" w:rsidRDefault="002107E9" w:rsidP="00A214B5">
            <w:pPr>
              <w:jc w:val="center"/>
              <w:rPr>
                <w:rFonts w:eastAsia="Calibri"/>
                <w:lang w:eastAsia="en-US"/>
              </w:rPr>
            </w:pPr>
            <w:r w:rsidRPr="00AE7FFA">
              <w:rPr>
                <w:rFonts w:eastAsia="Calibri"/>
                <w:sz w:val="22"/>
                <w:lang w:eastAsia="en-US"/>
              </w:rPr>
              <w:t>2</w:t>
            </w:r>
          </w:p>
        </w:tc>
        <w:tc>
          <w:tcPr>
            <w:tcW w:w="1166" w:type="pct"/>
            <w:shd w:val="clear" w:color="auto" w:fill="auto"/>
          </w:tcPr>
          <w:p w:rsidR="002107E9" w:rsidRPr="00AE7FFA" w:rsidRDefault="002107E9" w:rsidP="00A214B5">
            <w:pPr>
              <w:rPr>
                <w:rFonts w:eastAsia="Calibri"/>
                <w:lang w:eastAsia="en-US"/>
              </w:rPr>
            </w:pPr>
            <w:r w:rsidRPr="00AE7FFA">
              <w:rPr>
                <w:rFonts w:eastAsia="Calibri"/>
                <w:sz w:val="22"/>
                <w:lang w:eastAsia="en-US"/>
              </w:rPr>
              <w:t>Понижающий коэффициент</w:t>
            </w:r>
          </w:p>
        </w:tc>
        <w:tc>
          <w:tcPr>
            <w:tcW w:w="2250" w:type="pct"/>
            <w:shd w:val="clear" w:color="auto" w:fill="auto"/>
          </w:tcPr>
          <w:p w:rsidR="002107E9" w:rsidRPr="00AE7FFA" w:rsidRDefault="002107E9" w:rsidP="00A214B5">
            <w:pPr>
              <w:rPr>
                <w:rFonts w:eastAsia="Calibri"/>
                <w:lang w:eastAsia="en-US"/>
              </w:rPr>
            </w:pPr>
          </w:p>
        </w:tc>
        <w:tc>
          <w:tcPr>
            <w:tcW w:w="1208" w:type="pct"/>
            <w:shd w:val="clear" w:color="auto" w:fill="auto"/>
          </w:tcPr>
          <w:p w:rsidR="002107E9" w:rsidRPr="00AE7FFA" w:rsidRDefault="002107E9" w:rsidP="00A214B5">
            <w:pPr>
              <w:jc w:val="center"/>
              <w:rPr>
                <w:rFonts w:eastAsia="Calibri"/>
                <w:lang w:eastAsia="en-US"/>
              </w:rPr>
            </w:pPr>
          </w:p>
        </w:tc>
      </w:tr>
      <w:tr w:rsidR="002107E9" w:rsidRPr="00AE7FFA" w:rsidTr="00A214B5">
        <w:tc>
          <w:tcPr>
            <w:tcW w:w="376" w:type="pct"/>
            <w:shd w:val="clear" w:color="auto" w:fill="auto"/>
          </w:tcPr>
          <w:p w:rsidR="002107E9" w:rsidRPr="00AE7FFA" w:rsidRDefault="002107E9" w:rsidP="00A214B5">
            <w:pPr>
              <w:ind w:firstLine="567"/>
              <w:jc w:val="both"/>
              <w:rPr>
                <w:rFonts w:eastAsia="Calibri"/>
                <w:lang w:eastAsia="en-US"/>
              </w:rPr>
            </w:pPr>
          </w:p>
        </w:tc>
        <w:tc>
          <w:tcPr>
            <w:tcW w:w="1166" w:type="pct"/>
            <w:shd w:val="clear" w:color="auto" w:fill="auto"/>
          </w:tcPr>
          <w:p w:rsidR="002107E9" w:rsidRPr="00AE7FFA" w:rsidRDefault="002107E9" w:rsidP="00A214B5">
            <w:pPr>
              <w:jc w:val="both"/>
              <w:rPr>
                <w:rFonts w:eastAsia="Calibri"/>
                <w:lang w:eastAsia="en-US"/>
              </w:rPr>
            </w:pPr>
            <w:r w:rsidRPr="00AE7FFA">
              <w:rPr>
                <w:rFonts w:eastAsia="Calibri"/>
                <w:sz w:val="22"/>
                <w:lang w:eastAsia="en-US"/>
              </w:rPr>
              <w:t>ИТОГО с учетом коэффициента снижения</w:t>
            </w:r>
          </w:p>
        </w:tc>
        <w:tc>
          <w:tcPr>
            <w:tcW w:w="2250" w:type="pct"/>
            <w:shd w:val="clear" w:color="auto" w:fill="auto"/>
          </w:tcPr>
          <w:p w:rsidR="002107E9" w:rsidRPr="00AE7FFA" w:rsidRDefault="002107E9" w:rsidP="00A214B5">
            <w:pPr>
              <w:ind w:firstLine="567"/>
              <w:jc w:val="both"/>
              <w:rPr>
                <w:rFonts w:eastAsia="Calibri"/>
                <w:lang w:eastAsia="en-US"/>
              </w:rPr>
            </w:pPr>
          </w:p>
        </w:tc>
        <w:tc>
          <w:tcPr>
            <w:tcW w:w="1208" w:type="pct"/>
            <w:shd w:val="clear" w:color="auto" w:fill="auto"/>
          </w:tcPr>
          <w:p w:rsidR="002107E9" w:rsidRPr="00AE7FFA" w:rsidRDefault="002107E9" w:rsidP="00A214B5">
            <w:pPr>
              <w:ind w:firstLine="567"/>
              <w:jc w:val="both"/>
              <w:rPr>
                <w:rFonts w:eastAsia="Calibri"/>
                <w:lang w:eastAsia="en-US"/>
              </w:rPr>
            </w:pPr>
            <w:r>
              <w:rPr>
                <w:rFonts w:eastAsia="Calibri"/>
                <w:lang w:eastAsia="en-US"/>
              </w:rPr>
              <w:t>11 453 000,06</w:t>
            </w:r>
          </w:p>
        </w:tc>
      </w:tr>
    </w:tbl>
    <w:p w:rsidR="002107E9" w:rsidRPr="00AE7FFA" w:rsidRDefault="002107E9" w:rsidP="002107E9">
      <w:pPr>
        <w:ind w:left="370"/>
        <w:jc w:val="both"/>
        <w:rPr>
          <w:i/>
        </w:rPr>
      </w:pPr>
    </w:p>
    <w:p w:rsidR="002107E9" w:rsidRPr="00AE7FFA" w:rsidRDefault="002107E9" w:rsidP="002107E9">
      <w:pPr>
        <w:ind w:left="370"/>
        <w:jc w:val="both"/>
        <w:rPr>
          <w:i/>
        </w:rPr>
      </w:pPr>
    </w:p>
    <w:p w:rsidR="002107E9" w:rsidRPr="00AE7FFA" w:rsidRDefault="002107E9" w:rsidP="002107E9">
      <w:pPr>
        <w:ind w:left="370"/>
        <w:jc w:val="both"/>
        <w:rPr>
          <w:i/>
        </w:rPr>
      </w:pPr>
    </w:p>
    <w:p w:rsidR="002107E9" w:rsidRDefault="002107E9" w:rsidP="002107E9">
      <w:pPr>
        <w:ind w:left="370"/>
        <w:jc w:val="both"/>
        <w:rPr>
          <w:i/>
        </w:rPr>
      </w:pPr>
      <w:r w:rsidRPr="00AE7FFA">
        <w:rPr>
          <w:i/>
        </w:rPr>
        <w:t>ЗАКАЗЧИК</w:t>
      </w:r>
      <w:r w:rsidRPr="00AE7FFA">
        <w:rPr>
          <w:i/>
        </w:rPr>
        <w:tab/>
        <w:t xml:space="preserve">                                     ПОДРЯДЧИК</w:t>
      </w: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Default="002107E9" w:rsidP="002107E9">
      <w:pPr>
        <w:ind w:left="370"/>
        <w:jc w:val="both"/>
        <w:rPr>
          <w:i/>
        </w:rPr>
      </w:pPr>
    </w:p>
    <w:p w:rsidR="002107E9" w:rsidRPr="00AE7FFA" w:rsidRDefault="002107E9" w:rsidP="002107E9">
      <w:pPr>
        <w:spacing w:after="255"/>
        <w:rPr>
          <w:color w:val="000000"/>
        </w:rPr>
      </w:pPr>
    </w:p>
    <w:p w:rsidR="002107E9" w:rsidRPr="00AE7FFA" w:rsidRDefault="002107E9" w:rsidP="002107E9">
      <w:pPr>
        <w:ind w:firstLine="567"/>
        <w:jc w:val="right"/>
        <w:rPr>
          <w:rFonts w:eastAsia="Calibri"/>
          <w:lang w:eastAsia="en-US"/>
        </w:rPr>
      </w:pPr>
      <w:r w:rsidRPr="00AE7FFA">
        <w:rPr>
          <w:rFonts w:eastAsia="Calibri"/>
          <w:lang w:eastAsia="en-US"/>
        </w:rPr>
        <w:t xml:space="preserve">Приложение № </w:t>
      </w:r>
      <w:r>
        <w:rPr>
          <w:rFonts w:eastAsia="Calibri"/>
          <w:lang w:eastAsia="en-US"/>
        </w:rPr>
        <w:t>3</w:t>
      </w:r>
    </w:p>
    <w:p w:rsidR="002107E9" w:rsidRPr="00AE7FFA" w:rsidRDefault="002107E9" w:rsidP="002107E9">
      <w:pPr>
        <w:ind w:firstLine="567"/>
        <w:jc w:val="right"/>
        <w:rPr>
          <w:rFonts w:eastAsia="Calibri"/>
          <w:lang w:eastAsia="en-US"/>
        </w:rPr>
      </w:pPr>
      <w:r w:rsidRPr="00AE7FFA">
        <w:rPr>
          <w:rFonts w:eastAsia="Calibri"/>
          <w:lang w:eastAsia="en-US"/>
        </w:rPr>
        <w:t>к Муниципальному контракту</w:t>
      </w:r>
    </w:p>
    <w:p w:rsidR="002107E9" w:rsidRPr="00AE7FFA" w:rsidRDefault="002107E9" w:rsidP="002107E9">
      <w:pPr>
        <w:ind w:firstLine="567"/>
        <w:jc w:val="right"/>
        <w:rPr>
          <w:rFonts w:eastAsia="Calibri"/>
          <w:lang w:eastAsia="en-US"/>
        </w:rPr>
      </w:pPr>
      <w:r w:rsidRPr="00AE7FFA">
        <w:rPr>
          <w:rFonts w:eastAsia="Calibri"/>
          <w:lang w:eastAsia="en-US"/>
        </w:rPr>
        <w:t>от «</w:t>
      </w:r>
      <w:r>
        <w:rPr>
          <w:rFonts w:eastAsia="Calibri"/>
          <w:lang w:eastAsia="en-US"/>
        </w:rPr>
        <w:t xml:space="preserve">   </w:t>
      </w:r>
      <w:r w:rsidRPr="00AE7FFA">
        <w:rPr>
          <w:rFonts w:eastAsia="Calibri"/>
          <w:lang w:eastAsia="en-US"/>
        </w:rPr>
        <w:t xml:space="preserve">» </w:t>
      </w:r>
      <w:r>
        <w:rPr>
          <w:rFonts w:eastAsia="Calibri"/>
          <w:lang w:eastAsia="en-US"/>
        </w:rPr>
        <w:t>__________</w:t>
      </w:r>
      <w:r w:rsidRPr="00AE7FFA">
        <w:rPr>
          <w:rFonts w:eastAsia="Calibri"/>
          <w:lang w:eastAsia="en-US"/>
        </w:rPr>
        <w:t xml:space="preserve"> 20</w:t>
      </w:r>
      <w:r>
        <w:rPr>
          <w:rFonts w:eastAsia="Calibri"/>
          <w:lang w:eastAsia="en-US"/>
        </w:rPr>
        <w:t>20</w:t>
      </w:r>
      <w:r w:rsidRPr="00AE7FFA">
        <w:rPr>
          <w:rFonts w:eastAsia="Calibri"/>
          <w:lang w:eastAsia="en-US"/>
        </w:rPr>
        <w:t xml:space="preserve"> г. № 4</w:t>
      </w:r>
    </w:p>
    <w:p w:rsidR="002107E9" w:rsidRPr="00AE7FFA" w:rsidRDefault="002107E9" w:rsidP="002107E9">
      <w:pPr>
        <w:tabs>
          <w:tab w:val="num" w:pos="1440"/>
        </w:tabs>
        <w:contextualSpacing/>
        <w:jc w:val="both"/>
        <w:textAlignment w:val="baseline"/>
        <w:rPr>
          <w:b/>
          <w:highlight w:val="yellow"/>
        </w:rPr>
      </w:pPr>
    </w:p>
    <w:p w:rsidR="002107E9" w:rsidRPr="00AE7FFA" w:rsidRDefault="002107E9" w:rsidP="002107E9">
      <w:pPr>
        <w:jc w:val="center"/>
        <w:rPr>
          <w:rFonts w:eastAsia="Calibri"/>
          <w:b/>
          <w:bCs/>
          <w:lang w:eastAsia="en-US"/>
        </w:rPr>
      </w:pPr>
    </w:p>
    <w:p w:rsidR="002107E9" w:rsidRPr="00AE7FFA" w:rsidRDefault="002107E9" w:rsidP="002107E9">
      <w:pPr>
        <w:jc w:val="center"/>
        <w:rPr>
          <w:rFonts w:eastAsia="Calibri"/>
          <w:b/>
          <w:bCs/>
          <w:lang w:eastAsia="en-US"/>
        </w:rPr>
      </w:pPr>
    </w:p>
    <w:p w:rsidR="002107E9" w:rsidRPr="00AE7FFA" w:rsidRDefault="002107E9" w:rsidP="002107E9">
      <w:pPr>
        <w:jc w:val="center"/>
        <w:rPr>
          <w:rFonts w:eastAsia="Calibri"/>
          <w:b/>
          <w:bCs/>
          <w:lang w:eastAsia="en-US"/>
        </w:rPr>
      </w:pPr>
      <w:r w:rsidRPr="00AE7FFA">
        <w:rPr>
          <w:rFonts w:eastAsia="Calibri"/>
          <w:b/>
          <w:bCs/>
          <w:lang w:eastAsia="en-US"/>
        </w:rPr>
        <w:t>График выполнения строительно-монтажных работ.</w:t>
      </w:r>
    </w:p>
    <w:p w:rsidR="002107E9" w:rsidRPr="00AE7FFA" w:rsidRDefault="002107E9" w:rsidP="002107E9">
      <w:pPr>
        <w:jc w:val="center"/>
        <w:rPr>
          <w:rFonts w:eastAsia="Calibri"/>
          <w:bCs/>
          <w:lang w:eastAsia="en-US"/>
        </w:rPr>
      </w:pPr>
    </w:p>
    <w:p w:rsidR="002107E9" w:rsidRPr="00EF7801" w:rsidRDefault="002107E9" w:rsidP="002107E9">
      <w:pPr>
        <w:ind w:firstLine="567"/>
        <w:jc w:val="center"/>
        <w:rPr>
          <w:rFonts w:eastAsia="Calibri"/>
          <w:lang w:eastAsia="en-US"/>
        </w:rPr>
      </w:pPr>
      <w:r w:rsidRPr="00EF7801">
        <w:rPr>
          <w:rFonts w:eastAsia="Calibri"/>
          <w:bCs/>
          <w:lang w:eastAsia="en-US"/>
        </w:rPr>
        <w:t>Наименование объекта закупки – «Р</w:t>
      </w:r>
      <w:r w:rsidRPr="00EF7801">
        <w:t xml:space="preserve">еконструкция подъездной автодороги в х. </w:t>
      </w:r>
      <w:proofErr w:type="spellStart"/>
      <w:r w:rsidRPr="00EF7801">
        <w:t>Казенно-Кужорский</w:t>
      </w:r>
      <w:proofErr w:type="spellEnd"/>
      <w:r w:rsidRPr="00EF7801">
        <w:t xml:space="preserve"> от автомобильной дороги регионального значения </w:t>
      </w:r>
      <w:proofErr w:type="spellStart"/>
      <w:r w:rsidRPr="00EF7801">
        <w:t>Майкоп-Гиагинская-Псебай-Зеленчукская-Карачаевск</w:t>
      </w:r>
      <w:proofErr w:type="spellEnd"/>
      <w:r w:rsidRPr="00EF7801">
        <w:t xml:space="preserve"> до врачебной амбулатории (ФАП</w:t>
      </w:r>
      <w:proofErr w:type="gramStart"/>
      <w:r w:rsidRPr="00EF7801">
        <w:rPr>
          <w:bCs/>
        </w:rPr>
        <w:t xml:space="preserve"> )</w:t>
      </w:r>
      <w:proofErr w:type="gramEnd"/>
    </w:p>
    <w:p w:rsidR="002107E9" w:rsidRPr="00EF7801" w:rsidRDefault="002107E9" w:rsidP="002107E9">
      <w:pPr>
        <w:jc w:val="both"/>
        <w:rPr>
          <w:rFonts w:eastAsia="Calibri"/>
          <w:bCs/>
          <w:lang w:eastAsia="en-US"/>
        </w:rPr>
      </w:pPr>
    </w:p>
    <w:p w:rsidR="002107E9" w:rsidRPr="00AE7FFA" w:rsidRDefault="002107E9" w:rsidP="002107E9">
      <w:pPr>
        <w:jc w:val="both"/>
        <w:rPr>
          <w:rFonts w:eastAsia="Calibri"/>
          <w:bCs/>
          <w:lang w:eastAsia="en-US"/>
        </w:rPr>
      </w:pPr>
      <w:r w:rsidRPr="00AE7FFA">
        <w:rPr>
          <w:rFonts w:eastAsia="Calibri"/>
          <w:bCs/>
          <w:lang w:eastAsia="en-US"/>
        </w:rPr>
        <w:t>Срок начала исполнения обязательств по контракту - с момента заключения контракта.</w:t>
      </w:r>
    </w:p>
    <w:p w:rsidR="002107E9" w:rsidRPr="00AE7FFA" w:rsidRDefault="002107E9" w:rsidP="002107E9">
      <w:pPr>
        <w:jc w:val="both"/>
        <w:rPr>
          <w:rFonts w:eastAsia="Calibri"/>
          <w:bCs/>
          <w:lang w:eastAsia="en-US"/>
        </w:rPr>
      </w:pPr>
    </w:p>
    <w:p w:rsidR="002107E9" w:rsidRPr="00AE7FFA" w:rsidRDefault="002107E9" w:rsidP="002107E9">
      <w:pPr>
        <w:jc w:val="both"/>
        <w:rPr>
          <w:rFonts w:eastAsia="Calibri"/>
          <w:bCs/>
          <w:lang w:eastAsia="en-US"/>
        </w:rPr>
      </w:pPr>
      <w:r w:rsidRPr="00AE7FFA">
        <w:rPr>
          <w:rFonts w:eastAsia="Calibri"/>
          <w:bCs/>
          <w:lang w:eastAsia="en-US"/>
        </w:rPr>
        <w:t>Срок завершения исполнения обязательств по контракту в части выполнения работ – 90 дней с момента заключения контракта. В соответствии с п.</w:t>
      </w:r>
      <w:r>
        <w:rPr>
          <w:rFonts w:eastAsia="Calibri"/>
          <w:bCs/>
          <w:lang w:eastAsia="en-US"/>
        </w:rPr>
        <w:t>3.2</w:t>
      </w:r>
      <w:r w:rsidRPr="00AE7FFA">
        <w:rPr>
          <w:rFonts w:eastAsia="Calibri"/>
          <w:bCs/>
          <w:lang w:eastAsia="en-US"/>
        </w:rPr>
        <w:t xml:space="preserve">. Контракта Подрядчик </w:t>
      </w:r>
      <w:r w:rsidRPr="007D1B30">
        <w:rPr>
          <w:rFonts w:eastAsia="Calibri"/>
          <w:bCs/>
          <w:lang w:eastAsia="en-US"/>
        </w:rPr>
        <w:t>имеет право досрочно выполнить работы</w:t>
      </w:r>
      <w:r w:rsidRPr="00AE7FFA">
        <w:rPr>
          <w:rFonts w:eastAsia="Calibri"/>
          <w:bCs/>
          <w:lang w:eastAsia="en-US"/>
        </w:rPr>
        <w:t>.</w:t>
      </w:r>
    </w:p>
    <w:p w:rsidR="002107E9" w:rsidRPr="00AE7FFA" w:rsidRDefault="002107E9" w:rsidP="002107E9">
      <w:pPr>
        <w:jc w:val="both"/>
        <w:rPr>
          <w:rFonts w:eastAsia="Calibri"/>
          <w:bCs/>
          <w:lang w:eastAsia="en-US"/>
        </w:rPr>
      </w:pPr>
    </w:p>
    <w:tbl>
      <w:tblPr>
        <w:tblW w:w="5000" w:type="pct"/>
        <w:tblCellMar>
          <w:left w:w="30" w:type="dxa"/>
          <w:right w:w="30" w:type="dxa"/>
        </w:tblCellMar>
        <w:tblLook w:val="04A0"/>
      </w:tblPr>
      <w:tblGrid>
        <w:gridCol w:w="52"/>
        <w:gridCol w:w="945"/>
        <w:gridCol w:w="2782"/>
        <w:gridCol w:w="2143"/>
        <w:gridCol w:w="813"/>
        <w:gridCol w:w="2964"/>
      </w:tblGrid>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hideMark/>
          </w:tcPr>
          <w:p w:rsidR="002107E9" w:rsidRPr="00AE7FFA" w:rsidRDefault="002107E9" w:rsidP="00A214B5">
            <w:pPr>
              <w:jc w:val="both"/>
              <w:rPr>
                <w:rFonts w:eastAsia="Calibri"/>
                <w:bCs/>
                <w:lang w:eastAsia="en-US"/>
              </w:rPr>
            </w:pPr>
            <w:r w:rsidRPr="00AE7FFA">
              <w:rPr>
                <w:rFonts w:eastAsia="Calibri"/>
                <w:bCs/>
                <w:sz w:val="22"/>
                <w:lang w:eastAsia="en-US"/>
              </w:rPr>
              <w:t xml:space="preserve">№ </w:t>
            </w:r>
            <w:proofErr w:type="spellStart"/>
            <w:r w:rsidRPr="00AE7FFA">
              <w:rPr>
                <w:rFonts w:eastAsia="Calibri"/>
                <w:bCs/>
                <w:sz w:val="22"/>
                <w:lang w:eastAsia="en-US"/>
              </w:rPr>
              <w:t>п</w:t>
            </w:r>
            <w:proofErr w:type="gramStart"/>
            <w:r w:rsidRPr="00AE7FFA">
              <w:rPr>
                <w:rFonts w:eastAsia="Calibri"/>
                <w:bCs/>
                <w:sz w:val="22"/>
                <w:lang w:eastAsia="en-US"/>
              </w:rPr>
              <w:t>.п</w:t>
            </w:r>
            <w:proofErr w:type="spellEnd"/>
            <w:proofErr w:type="gramEnd"/>
            <w:r w:rsidRPr="00AE7FFA">
              <w:rPr>
                <w:rFonts w:eastAsia="Calibri"/>
                <w:bCs/>
                <w:sz w:val="22"/>
                <w:lang w:eastAsia="en-US"/>
              </w:rPr>
              <w:t xml:space="preserve"> </w:t>
            </w:r>
          </w:p>
        </w:tc>
        <w:tc>
          <w:tcPr>
            <w:tcW w:w="1434" w:type="pct"/>
            <w:tcBorders>
              <w:top w:val="single" w:sz="6" w:space="0" w:color="auto"/>
              <w:left w:val="single" w:sz="6" w:space="0" w:color="auto"/>
              <w:bottom w:val="single" w:sz="6" w:space="0" w:color="auto"/>
              <w:right w:val="single" w:sz="6" w:space="0" w:color="auto"/>
            </w:tcBorders>
            <w:hideMark/>
          </w:tcPr>
          <w:p w:rsidR="002107E9" w:rsidRPr="00AE7FFA" w:rsidRDefault="002107E9" w:rsidP="00A214B5">
            <w:pPr>
              <w:jc w:val="both"/>
              <w:rPr>
                <w:rFonts w:eastAsia="Calibri"/>
                <w:bCs/>
                <w:lang w:eastAsia="en-US"/>
              </w:rPr>
            </w:pPr>
            <w:r w:rsidRPr="00AE7FFA">
              <w:rPr>
                <w:rFonts w:eastAsia="Calibri"/>
                <w:bCs/>
                <w:sz w:val="22"/>
                <w:lang w:eastAsia="en-US"/>
              </w:rPr>
              <w:t>Наименование этапа исполнения контракта и вида работ</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both"/>
              <w:rPr>
                <w:rFonts w:eastAsia="Calibri"/>
                <w:bCs/>
                <w:lang w:eastAsia="en-US"/>
              </w:rPr>
            </w:pPr>
            <w:r w:rsidRPr="00AE7FFA">
              <w:rPr>
                <w:rFonts w:eastAsia="Calibri"/>
                <w:bCs/>
                <w:sz w:val="22"/>
                <w:lang w:eastAsia="en-US"/>
              </w:rPr>
              <w:t>Сроки исполнения этапа исполнения контракта и вида работ</w:t>
            </w:r>
          </w:p>
        </w:tc>
        <w:tc>
          <w:tcPr>
            <w:tcW w:w="1527" w:type="pct"/>
            <w:tcBorders>
              <w:top w:val="single" w:sz="6" w:space="0" w:color="auto"/>
              <w:left w:val="single" w:sz="6" w:space="0" w:color="auto"/>
              <w:bottom w:val="single" w:sz="6" w:space="0" w:color="auto"/>
              <w:right w:val="single" w:sz="6" w:space="0" w:color="auto"/>
            </w:tcBorders>
            <w:hideMark/>
          </w:tcPr>
          <w:p w:rsidR="002107E9" w:rsidRPr="00AE7FFA" w:rsidRDefault="002107E9" w:rsidP="00A214B5">
            <w:pPr>
              <w:jc w:val="both"/>
              <w:rPr>
                <w:rFonts w:eastAsia="Calibri"/>
                <w:bCs/>
                <w:lang w:eastAsia="en-US"/>
              </w:rPr>
            </w:pPr>
            <w:r w:rsidRPr="00AE7FFA">
              <w:rPr>
                <w:rFonts w:eastAsia="Calibri"/>
                <w:bCs/>
                <w:sz w:val="22"/>
                <w:lang w:eastAsia="en-US"/>
              </w:rPr>
              <w:t>Объемы работ в соответствии со сметной документацией</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center"/>
              <w:rPr>
                <w:rFonts w:eastAsia="Calibri"/>
                <w:bCs/>
                <w:lang w:eastAsia="en-US"/>
              </w:rPr>
            </w:pPr>
            <w:r w:rsidRPr="00AE7FFA">
              <w:rPr>
                <w:rFonts w:eastAsia="Calibri"/>
                <w:bCs/>
                <w:sz w:val="22"/>
                <w:lang w:eastAsia="en-US"/>
              </w:rPr>
              <w:t>1</w:t>
            </w:r>
          </w:p>
        </w:tc>
        <w:tc>
          <w:tcPr>
            <w:tcW w:w="1434" w:type="pct"/>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center"/>
              <w:rPr>
                <w:rFonts w:eastAsia="Calibri"/>
                <w:bCs/>
                <w:lang w:eastAsia="en-US"/>
              </w:rPr>
            </w:pPr>
            <w:r w:rsidRPr="00AE7FFA">
              <w:rPr>
                <w:rFonts w:eastAsia="Calibri"/>
                <w:bCs/>
                <w:sz w:val="22"/>
                <w:lang w:eastAsia="en-US"/>
              </w:rPr>
              <w:t>2</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center"/>
              <w:rPr>
                <w:rFonts w:eastAsia="Calibri"/>
                <w:bCs/>
                <w:lang w:eastAsia="en-US"/>
              </w:rPr>
            </w:pPr>
            <w:r w:rsidRPr="00AE7FFA">
              <w:rPr>
                <w:rFonts w:eastAsia="Calibri"/>
                <w:bCs/>
                <w:sz w:val="22"/>
                <w:lang w:eastAsia="en-US"/>
              </w:rPr>
              <w:t>3</w:t>
            </w:r>
          </w:p>
        </w:tc>
        <w:tc>
          <w:tcPr>
            <w:tcW w:w="1527" w:type="pct"/>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center"/>
              <w:rPr>
                <w:rFonts w:eastAsia="Calibri"/>
                <w:bCs/>
                <w:lang w:eastAsia="en-US"/>
              </w:rPr>
            </w:pPr>
            <w:r w:rsidRPr="00AE7FFA">
              <w:rPr>
                <w:rFonts w:eastAsia="Calibri"/>
                <w:bCs/>
                <w:sz w:val="22"/>
                <w:lang w:eastAsia="en-US"/>
              </w:rPr>
              <w:t>4</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center"/>
              <w:rPr>
                <w:rFonts w:eastAsia="Calibri"/>
                <w:bCs/>
                <w:lang w:eastAsia="en-US"/>
              </w:rPr>
            </w:pPr>
            <w:r>
              <w:rPr>
                <w:rFonts w:eastAsia="Calibri"/>
                <w:bCs/>
                <w:sz w:val="22"/>
                <w:lang w:eastAsia="en-US"/>
              </w:rPr>
              <w:t>1</w:t>
            </w:r>
          </w:p>
        </w:tc>
        <w:tc>
          <w:tcPr>
            <w:tcW w:w="1434" w:type="pct"/>
            <w:tcBorders>
              <w:top w:val="single" w:sz="6" w:space="0" w:color="auto"/>
              <w:left w:val="single" w:sz="6" w:space="0" w:color="auto"/>
              <w:bottom w:val="single" w:sz="6" w:space="0" w:color="auto"/>
              <w:right w:val="single" w:sz="6" w:space="0" w:color="auto"/>
            </w:tcBorders>
          </w:tcPr>
          <w:p w:rsidR="002107E9" w:rsidRPr="00AE7FFA" w:rsidRDefault="002107E9" w:rsidP="00A214B5">
            <w:pPr>
              <w:rPr>
                <w:rFonts w:eastAsia="Calibri"/>
                <w:bCs/>
                <w:lang w:eastAsia="en-US"/>
              </w:rPr>
            </w:pPr>
            <w:r>
              <w:rPr>
                <w:rFonts w:eastAsia="Calibri"/>
                <w:bCs/>
                <w:sz w:val="22"/>
                <w:lang w:eastAsia="en-US"/>
              </w:rPr>
              <w:t>Подготовительные работы</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AE7FFA" w:rsidRDefault="002107E9" w:rsidP="00A214B5">
            <w:pPr>
              <w:jc w:val="center"/>
              <w:rPr>
                <w:rFonts w:eastAsia="Calibri"/>
                <w:bCs/>
                <w:lang w:eastAsia="en-US"/>
              </w:rPr>
            </w:pPr>
            <w:r>
              <w:rPr>
                <w:rFonts w:eastAsia="Calibri"/>
                <w:bCs/>
                <w:sz w:val="22"/>
                <w:lang w:eastAsia="en-US"/>
              </w:rPr>
              <w:t>Июль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w:t>
            </w:r>
            <w:proofErr w:type="gramEnd"/>
            <w:r w:rsidRPr="00685BF2">
              <w:rPr>
                <w:sz w:val="22"/>
              </w:rPr>
              <w:t>асчёта</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2</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r w:rsidRPr="00685BF2">
              <w:rPr>
                <w:sz w:val="22"/>
              </w:rPr>
              <w:t>Работы по обеспечению отвода ливневых вод</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Июл</w:t>
            </w:r>
            <w:r w:rsidRPr="00685BF2">
              <w:rPr>
                <w:sz w:val="22"/>
              </w:rPr>
              <w:t>ь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расчёта</w:t>
            </w:r>
          </w:p>
        </w:tc>
        <w:proofErr w:type="gramEnd"/>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3</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r w:rsidRPr="00685BF2">
              <w:rPr>
                <w:sz w:val="22"/>
              </w:rPr>
              <w:t>Дорожная одежда и обочины</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Август</w:t>
            </w:r>
            <w:r w:rsidRPr="00685BF2">
              <w:rPr>
                <w:sz w:val="22"/>
              </w:rPr>
              <w:t xml:space="preserve">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расчёта</w:t>
            </w:r>
          </w:p>
        </w:tc>
        <w:proofErr w:type="gramEnd"/>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4</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r w:rsidRPr="00685BF2">
              <w:rPr>
                <w:sz w:val="22"/>
              </w:rPr>
              <w:t xml:space="preserve">Тротуары; обеспечение потребностей </w:t>
            </w:r>
            <w:proofErr w:type="spellStart"/>
            <w:r w:rsidRPr="00685BF2">
              <w:rPr>
                <w:sz w:val="22"/>
              </w:rPr>
              <w:t>маломобильных</w:t>
            </w:r>
            <w:proofErr w:type="spellEnd"/>
            <w:r w:rsidRPr="00685BF2">
              <w:rPr>
                <w:sz w:val="22"/>
              </w:rPr>
              <w:t xml:space="preserve"> групп населения (МГН)</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p>
          <w:p w:rsidR="002107E9" w:rsidRPr="00685BF2" w:rsidRDefault="002107E9" w:rsidP="00A214B5">
            <w:pPr>
              <w:jc w:val="center"/>
            </w:pPr>
            <w:r>
              <w:rPr>
                <w:sz w:val="22"/>
              </w:rPr>
              <w:t>Август</w:t>
            </w:r>
            <w:r w:rsidRPr="00685BF2">
              <w:rPr>
                <w:sz w:val="22"/>
              </w:rPr>
              <w:t xml:space="preserve">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 w:rsidR="002107E9" w:rsidRPr="00685BF2" w:rsidRDefault="002107E9" w:rsidP="00A214B5">
            <w:proofErr w:type="gramStart"/>
            <w:r w:rsidRPr="00685BF2">
              <w:rPr>
                <w:sz w:val="22"/>
              </w:rPr>
              <w:t>Согласно локального сметного расчёта</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5</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End"/>
            <w:r w:rsidRPr="00685BF2">
              <w:rPr>
                <w:sz w:val="22"/>
              </w:rPr>
              <w:t>Технические средства организации дорожного движения</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p>
          <w:p w:rsidR="002107E9" w:rsidRPr="00685BF2" w:rsidRDefault="002107E9" w:rsidP="00A214B5">
            <w:pPr>
              <w:jc w:val="center"/>
            </w:pPr>
            <w:r>
              <w:rPr>
                <w:sz w:val="22"/>
              </w:rPr>
              <w:t>Сентябрь</w:t>
            </w:r>
            <w:r w:rsidRPr="00685BF2">
              <w:rPr>
                <w:sz w:val="22"/>
              </w:rPr>
              <w:t xml:space="preserve">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расчёта</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6</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End"/>
            <w:r w:rsidRPr="00685BF2">
              <w:rPr>
                <w:sz w:val="22"/>
              </w:rPr>
              <w:t>Озеленение участка</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Сентябрь</w:t>
            </w:r>
            <w:r w:rsidRPr="00685BF2">
              <w:rPr>
                <w:sz w:val="22"/>
              </w:rPr>
              <w:t xml:space="preserve">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расчёта</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7</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End"/>
            <w:r w:rsidRPr="00685BF2">
              <w:rPr>
                <w:sz w:val="22"/>
              </w:rPr>
              <w:t>Сети освещения</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Сентябрь</w:t>
            </w:r>
            <w:r w:rsidRPr="00685BF2">
              <w:rPr>
                <w:sz w:val="22"/>
              </w:rPr>
              <w:t xml:space="preserve">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расчёта</w:t>
            </w:r>
          </w:p>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8</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End"/>
            <w:r>
              <w:rPr>
                <w:sz w:val="22"/>
              </w:rPr>
              <w:t>Установка светофора Т</w:t>
            </w:r>
            <w:proofErr w:type="gramStart"/>
            <w:r>
              <w:rPr>
                <w:sz w:val="22"/>
              </w:rPr>
              <w:t>7</w:t>
            </w:r>
            <w:proofErr w:type="gramEnd"/>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Сентябрь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tc>
      </w:tr>
      <w:tr w:rsidR="002107E9" w:rsidRPr="00AE7FFA" w:rsidTr="002107E9">
        <w:trPr>
          <w:gridBefore w:val="1"/>
          <w:wBefore w:w="27" w:type="pct"/>
          <w:trHeight w:val="245"/>
        </w:trPr>
        <w:tc>
          <w:tcPr>
            <w:tcW w:w="487" w:type="pct"/>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9</w:t>
            </w:r>
          </w:p>
        </w:tc>
        <w:tc>
          <w:tcPr>
            <w:tcW w:w="1434" w:type="pct"/>
            <w:tcBorders>
              <w:top w:val="single" w:sz="6" w:space="0" w:color="auto"/>
              <w:left w:val="single" w:sz="6" w:space="0" w:color="auto"/>
              <w:bottom w:val="single" w:sz="6" w:space="0" w:color="auto"/>
              <w:right w:val="single" w:sz="6" w:space="0" w:color="auto"/>
            </w:tcBorders>
          </w:tcPr>
          <w:p w:rsidR="002107E9" w:rsidRPr="00685BF2" w:rsidRDefault="002107E9" w:rsidP="00A214B5">
            <w:r w:rsidRPr="00685BF2">
              <w:rPr>
                <w:sz w:val="22"/>
              </w:rPr>
              <w:t>Пусконаладочные работы</w:t>
            </w:r>
          </w:p>
        </w:tc>
        <w:tc>
          <w:tcPr>
            <w:tcW w:w="1524" w:type="pct"/>
            <w:gridSpan w:val="2"/>
            <w:tcBorders>
              <w:top w:val="single" w:sz="6" w:space="0" w:color="auto"/>
              <w:left w:val="single" w:sz="6" w:space="0" w:color="auto"/>
              <w:bottom w:val="single" w:sz="6" w:space="0" w:color="auto"/>
              <w:right w:val="single" w:sz="6" w:space="0" w:color="auto"/>
            </w:tcBorders>
          </w:tcPr>
          <w:p w:rsidR="002107E9" w:rsidRPr="00685BF2" w:rsidRDefault="002107E9" w:rsidP="00A214B5">
            <w:pPr>
              <w:jc w:val="center"/>
            </w:pPr>
            <w:r>
              <w:rPr>
                <w:sz w:val="22"/>
              </w:rPr>
              <w:t>Сентябрь</w:t>
            </w:r>
            <w:r w:rsidRPr="00685BF2">
              <w:rPr>
                <w:sz w:val="22"/>
              </w:rPr>
              <w:t xml:space="preserve"> 2020г</w:t>
            </w:r>
          </w:p>
        </w:tc>
        <w:tc>
          <w:tcPr>
            <w:tcW w:w="1527" w:type="pct"/>
            <w:tcBorders>
              <w:top w:val="single" w:sz="6" w:space="0" w:color="auto"/>
              <w:left w:val="single" w:sz="6" w:space="0" w:color="auto"/>
              <w:bottom w:val="single" w:sz="6" w:space="0" w:color="auto"/>
              <w:right w:val="single" w:sz="6" w:space="0" w:color="auto"/>
            </w:tcBorders>
          </w:tcPr>
          <w:p w:rsidR="002107E9" w:rsidRPr="00685BF2" w:rsidRDefault="002107E9" w:rsidP="00A214B5">
            <w:proofErr w:type="gramStart"/>
            <w:r w:rsidRPr="00685BF2">
              <w:rPr>
                <w:sz w:val="22"/>
              </w:rPr>
              <w:t>Согласно локального сметного расчёта</w:t>
            </w:r>
          </w:p>
        </w:tc>
      </w:tr>
      <w:tr w:rsidR="002107E9" w:rsidRPr="00AE7FFA" w:rsidTr="00A214B5">
        <w:tblPrEx>
          <w:jc w:val="center"/>
          <w:tblCellMar>
            <w:left w:w="108" w:type="dxa"/>
            <w:right w:w="108" w:type="dxa"/>
          </w:tblCellMar>
        </w:tblPrEx>
        <w:trPr>
          <w:gridAfter w:val="2"/>
          <w:wAfter w:w="1947" w:type="pct"/>
          <w:trHeight w:val="501"/>
          <w:jc w:val="center"/>
        </w:trPr>
        <w:tc>
          <w:tcPr>
            <w:tcW w:w="3053" w:type="pct"/>
            <w:gridSpan w:val="4"/>
          </w:tcPr>
          <w:p w:rsidR="002107E9" w:rsidRPr="00AE7FFA" w:rsidRDefault="002107E9" w:rsidP="00A214B5">
            <w:pPr>
              <w:tabs>
                <w:tab w:val="center" w:pos="2304"/>
              </w:tabs>
              <w:jc w:val="both"/>
              <w:rPr>
                <w:i/>
              </w:rPr>
            </w:pPr>
          </w:p>
          <w:p w:rsidR="002107E9" w:rsidRPr="00AE7FFA" w:rsidRDefault="002107E9" w:rsidP="00A214B5">
            <w:pPr>
              <w:tabs>
                <w:tab w:val="center" w:pos="2304"/>
              </w:tabs>
              <w:jc w:val="both"/>
              <w:rPr>
                <w:i/>
              </w:rPr>
            </w:pPr>
          </w:p>
          <w:p w:rsidR="002107E9" w:rsidRPr="00AE7FFA" w:rsidRDefault="002107E9" w:rsidP="00A214B5">
            <w:pPr>
              <w:ind w:left="370"/>
              <w:jc w:val="both"/>
              <w:rPr>
                <w:i/>
              </w:rPr>
            </w:pPr>
            <w:proofErr w:type="gramEnd"/>
            <w:r w:rsidRPr="00AE7FFA">
              <w:rPr>
                <w:i/>
              </w:rPr>
              <w:t>ЗАКАЗЧИК</w:t>
            </w:r>
            <w:r w:rsidRPr="00AE7FFA">
              <w:rPr>
                <w:i/>
              </w:rPr>
              <w:tab/>
              <w:t xml:space="preserve">                                     ПОДРЯДЧИК</w:t>
            </w:r>
          </w:p>
          <w:p w:rsidR="002107E9" w:rsidRPr="00AE7FFA" w:rsidRDefault="002107E9" w:rsidP="00A214B5">
            <w:pPr>
              <w:tabs>
                <w:tab w:val="center" w:pos="2304"/>
              </w:tabs>
              <w:jc w:val="both"/>
              <w:rPr>
                <w:i/>
              </w:rPr>
            </w:pPr>
          </w:p>
          <w:p w:rsidR="002107E9" w:rsidRPr="00AE7FFA" w:rsidRDefault="002107E9" w:rsidP="00A214B5">
            <w:pPr>
              <w:jc w:val="both"/>
            </w:pPr>
            <w:r w:rsidRPr="00AE7FFA">
              <w:rPr>
                <w:b/>
              </w:rPr>
              <w:t xml:space="preserve"> </w:t>
            </w:r>
          </w:p>
          <w:p w:rsidR="002107E9" w:rsidRPr="00AE7FFA" w:rsidRDefault="002107E9" w:rsidP="00A214B5">
            <w:pPr>
              <w:spacing w:after="60"/>
              <w:jc w:val="both"/>
            </w:pPr>
          </w:p>
        </w:tc>
      </w:tr>
      <w:tr w:rsidR="002107E9" w:rsidRPr="00AE7FFA" w:rsidTr="00A214B5">
        <w:tblPrEx>
          <w:jc w:val="center"/>
          <w:tblCellMar>
            <w:left w:w="108" w:type="dxa"/>
            <w:right w:w="108" w:type="dxa"/>
          </w:tblCellMar>
        </w:tblPrEx>
        <w:trPr>
          <w:gridAfter w:val="2"/>
          <w:wAfter w:w="1947" w:type="pct"/>
          <w:trHeight w:val="501"/>
          <w:jc w:val="center"/>
        </w:trPr>
        <w:tc>
          <w:tcPr>
            <w:tcW w:w="3053" w:type="pct"/>
            <w:gridSpan w:val="4"/>
          </w:tcPr>
          <w:p w:rsidR="002107E9" w:rsidRPr="00AE7FFA" w:rsidRDefault="002107E9" w:rsidP="00A214B5">
            <w:pPr>
              <w:tabs>
                <w:tab w:val="center" w:pos="2304"/>
              </w:tabs>
              <w:jc w:val="both"/>
              <w:rPr>
                <w:i/>
              </w:rPr>
            </w:pPr>
          </w:p>
        </w:tc>
      </w:tr>
      <w:tr w:rsidR="002107E9" w:rsidRPr="00AE7FFA" w:rsidTr="00A214B5">
        <w:tblPrEx>
          <w:jc w:val="center"/>
          <w:tblCellMar>
            <w:left w:w="108" w:type="dxa"/>
            <w:right w:w="108" w:type="dxa"/>
          </w:tblCellMar>
        </w:tblPrEx>
        <w:trPr>
          <w:gridAfter w:val="2"/>
          <w:wAfter w:w="1947" w:type="pct"/>
          <w:trHeight w:val="501"/>
          <w:jc w:val="center"/>
        </w:trPr>
        <w:tc>
          <w:tcPr>
            <w:tcW w:w="3053" w:type="pct"/>
            <w:gridSpan w:val="4"/>
          </w:tcPr>
          <w:p w:rsidR="002107E9" w:rsidRDefault="002107E9" w:rsidP="00A214B5">
            <w:pPr>
              <w:tabs>
                <w:tab w:val="center" w:pos="2304"/>
              </w:tabs>
              <w:jc w:val="both"/>
              <w:rPr>
                <w:i/>
              </w:rPr>
            </w:pPr>
          </w:p>
          <w:p w:rsidR="002107E9" w:rsidRDefault="002107E9" w:rsidP="00A214B5">
            <w:pPr>
              <w:tabs>
                <w:tab w:val="center" w:pos="2304"/>
              </w:tabs>
              <w:jc w:val="both"/>
              <w:rPr>
                <w:i/>
              </w:rPr>
            </w:pPr>
          </w:p>
          <w:p w:rsidR="002107E9" w:rsidRPr="00AE7FFA" w:rsidRDefault="002107E9" w:rsidP="00A214B5">
            <w:pPr>
              <w:tabs>
                <w:tab w:val="center" w:pos="2304"/>
              </w:tabs>
              <w:jc w:val="both"/>
              <w:rPr>
                <w:i/>
              </w:rPr>
            </w:pPr>
          </w:p>
        </w:tc>
      </w:tr>
    </w:tbl>
    <w:p w:rsidR="002107E9" w:rsidRPr="00AE7FFA" w:rsidRDefault="002107E9" w:rsidP="002107E9">
      <w:pPr>
        <w:ind w:firstLine="567"/>
        <w:jc w:val="right"/>
        <w:rPr>
          <w:rFonts w:eastAsia="Calibri"/>
          <w:lang w:eastAsia="en-US"/>
        </w:rPr>
      </w:pPr>
      <w:r w:rsidRPr="00AE7FFA">
        <w:rPr>
          <w:rFonts w:eastAsia="Calibri"/>
          <w:lang w:eastAsia="en-US"/>
        </w:rPr>
        <w:t xml:space="preserve">Приложение № </w:t>
      </w:r>
      <w:r>
        <w:rPr>
          <w:rFonts w:eastAsia="Calibri"/>
          <w:lang w:eastAsia="en-US"/>
        </w:rPr>
        <w:t>4</w:t>
      </w:r>
    </w:p>
    <w:p w:rsidR="002107E9" w:rsidRPr="00AE7FFA" w:rsidRDefault="002107E9" w:rsidP="002107E9">
      <w:pPr>
        <w:ind w:firstLine="567"/>
        <w:jc w:val="right"/>
        <w:rPr>
          <w:rFonts w:eastAsia="Calibri"/>
          <w:lang w:eastAsia="en-US"/>
        </w:rPr>
      </w:pPr>
      <w:r w:rsidRPr="00AE7FFA">
        <w:rPr>
          <w:rFonts w:eastAsia="Calibri"/>
          <w:lang w:eastAsia="en-US"/>
        </w:rPr>
        <w:t>к Муниципальному контракту</w:t>
      </w:r>
    </w:p>
    <w:p w:rsidR="002107E9" w:rsidRPr="00AE7FFA" w:rsidRDefault="002107E9" w:rsidP="002107E9">
      <w:pPr>
        <w:ind w:firstLine="567"/>
        <w:jc w:val="right"/>
        <w:rPr>
          <w:rFonts w:eastAsia="Calibri"/>
          <w:lang w:eastAsia="en-US"/>
        </w:rPr>
      </w:pPr>
      <w:r w:rsidRPr="00AE7FFA">
        <w:rPr>
          <w:rFonts w:eastAsia="Calibri"/>
          <w:lang w:eastAsia="en-US"/>
        </w:rPr>
        <w:t>от «</w:t>
      </w:r>
      <w:r>
        <w:rPr>
          <w:rFonts w:eastAsia="Calibri"/>
          <w:lang w:eastAsia="en-US"/>
        </w:rPr>
        <w:t>__</w:t>
      </w:r>
      <w:r w:rsidRPr="00AE7FFA">
        <w:rPr>
          <w:rFonts w:eastAsia="Calibri"/>
          <w:lang w:eastAsia="en-US"/>
        </w:rPr>
        <w:t xml:space="preserve">» </w:t>
      </w:r>
      <w:r>
        <w:rPr>
          <w:rFonts w:eastAsia="Calibri"/>
          <w:lang w:eastAsia="en-US"/>
        </w:rPr>
        <w:t>__________</w:t>
      </w:r>
      <w:r w:rsidRPr="00AE7FFA">
        <w:rPr>
          <w:rFonts w:eastAsia="Calibri"/>
          <w:lang w:eastAsia="en-US"/>
        </w:rPr>
        <w:t xml:space="preserve"> 20</w:t>
      </w:r>
      <w:r>
        <w:rPr>
          <w:rFonts w:eastAsia="Calibri"/>
          <w:lang w:eastAsia="en-US"/>
        </w:rPr>
        <w:t>20</w:t>
      </w:r>
      <w:r w:rsidRPr="00AE7FFA">
        <w:rPr>
          <w:rFonts w:eastAsia="Calibri"/>
          <w:lang w:eastAsia="en-US"/>
        </w:rPr>
        <w:t xml:space="preserve"> г. № 4</w:t>
      </w:r>
    </w:p>
    <w:p w:rsidR="002107E9" w:rsidRPr="00AE7FFA" w:rsidRDefault="002107E9" w:rsidP="002107E9">
      <w:pPr>
        <w:jc w:val="both"/>
      </w:pPr>
    </w:p>
    <w:p w:rsidR="002107E9" w:rsidRPr="00AE7FFA" w:rsidRDefault="002107E9" w:rsidP="002107E9">
      <w:pPr>
        <w:jc w:val="both"/>
      </w:pPr>
    </w:p>
    <w:p w:rsidR="002107E9" w:rsidRPr="00AE7FFA" w:rsidRDefault="002107E9" w:rsidP="002107E9">
      <w:pPr>
        <w:jc w:val="center"/>
        <w:rPr>
          <w:b/>
        </w:rPr>
      </w:pPr>
      <w:r w:rsidRPr="00AE7FFA">
        <w:rPr>
          <w:b/>
        </w:rPr>
        <w:t>График оплаты выполненных работ по контракту.</w:t>
      </w:r>
    </w:p>
    <w:p w:rsidR="002107E9" w:rsidRPr="00AE7FFA" w:rsidRDefault="002107E9" w:rsidP="002107E9">
      <w:pPr>
        <w:jc w:val="both"/>
      </w:pPr>
    </w:p>
    <w:p w:rsidR="002107E9" w:rsidRPr="00EF7801" w:rsidRDefault="002107E9" w:rsidP="002107E9">
      <w:pPr>
        <w:ind w:firstLine="567"/>
        <w:jc w:val="both"/>
        <w:rPr>
          <w:rFonts w:eastAsia="Calibri"/>
          <w:lang w:eastAsia="en-US"/>
        </w:rPr>
      </w:pPr>
      <w:r w:rsidRPr="00AE7FFA">
        <w:rPr>
          <w:rFonts w:eastAsia="Calibri"/>
          <w:bCs/>
          <w:lang w:eastAsia="en-US"/>
        </w:rPr>
        <w:t xml:space="preserve">Наименование объекта закупки - </w:t>
      </w:r>
      <w:r w:rsidRPr="00EF7801">
        <w:rPr>
          <w:rFonts w:eastAsia="Calibri"/>
          <w:bCs/>
          <w:lang w:eastAsia="en-US"/>
        </w:rPr>
        <w:t>«Р</w:t>
      </w:r>
      <w:r w:rsidRPr="00EF7801">
        <w:t xml:space="preserve">еконструкция подъездной автодороги в х. </w:t>
      </w:r>
      <w:proofErr w:type="spellStart"/>
      <w:r w:rsidRPr="00EF7801">
        <w:t>Казенно-Кужорский</w:t>
      </w:r>
      <w:proofErr w:type="spellEnd"/>
      <w:r w:rsidRPr="00EF7801">
        <w:t xml:space="preserve"> от автомобильной дороги регионального значения </w:t>
      </w:r>
      <w:proofErr w:type="spellStart"/>
      <w:r w:rsidRPr="00EF7801">
        <w:t>Майкоп-Гиагинская-Псебай-Зеленчукская-Карачаевск</w:t>
      </w:r>
      <w:proofErr w:type="spellEnd"/>
      <w:r w:rsidRPr="00EF7801">
        <w:t xml:space="preserve"> до врачебной амбулатории (ФАП</w:t>
      </w:r>
      <w:proofErr w:type="gramStart"/>
      <w:r w:rsidRPr="00EF7801">
        <w:rPr>
          <w:bCs/>
        </w:rPr>
        <w:t xml:space="preserve"> )</w:t>
      </w:r>
      <w:proofErr w:type="gramEnd"/>
    </w:p>
    <w:p w:rsidR="002107E9" w:rsidRPr="00AE7FFA" w:rsidRDefault="002107E9" w:rsidP="002107E9">
      <w:pPr>
        <w:jc w:val="both"/>
      </w:pPr>
      <w:r w:rsidRPr="00AE7FFA">
        <w:t>Аванс не предусмотрен.</w:t>
      </w:r>
    </w:p>
    <w:p w:rsidR="002107E9" w:rsidRDefault="002107E9" w:rsidP="002107E9">
      <w:pPr>
        <w:jc w:val="both"/>
      </w:pPr>
      <w:r w:rsidRPr="007D1B30">
        <w:t>В соответствии с п.3.2. Контракта Подрядчик имеет право досрочно выполнить работы.</w:t>
      </w:r>
    </w:p>
    <w:p w:rsidR="002107E9" w:rsidRPr="00AE7FFA" w:rsidRDefault="002107E9" w:rsidP="002107E9">
      <w:pPr>
        <w:jc w:val="both"/>
      </w:pPr>
      <w:r w:rsidRPr="00AE7FFA">
        <w:t xml:space="preserve">Оплата выполненных работ осуществляется в пределах цены контракта в соответствии с его сметой в сроки и в размерах, которые установлены графиком оплаты выполненных по контракту работ с учетом графика выполнения строительно-монтажных работ и фактически выполненных Подрядчиком работ. </w:t>
      </w:r>
    </w:p>
    <w:p w:rsidR="002107E9" w:rsidRPr="00AE7FFA" w:rsidRDefault="002107E9" w:rsidP="002107E9">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511"/>
        <w:gridCol w:w="2501"/>
        <w:gridCol w:w="231"/>
        <w:gridCol w:w="2121"/>
        <w:gridCol w:w="1912"/>
        <w:gridCol w:w="39"/>
      </w:tblGrid>
      <w:tr w:rsidR="002107E9" w:rsidRPr="00AE7FFA" w:rsidTr="00A214B5">
        <w:trPr>
          <w:gridAfter w:val="1"/>
          <w:wAfter w:w="20" w:type="pct"/>
        </w:trPr>
        <w:tc>
          <w:tcPr>
            <w:tcW w:w="274" w:type="pct"/>
            <w:shd w:val="clear" w:color="auto" w:fill="auto"/>
          </w:tcPr>
          <w:p w:rsidR="002107E9" w:rsidRPr="00AE7FFA" w:rsidRDefault="002107E9" w:rsidP="00A214B5">
            <w:pPr>
              <w:jc w:val="both"/>
              <w:rPr>
                <w:rFonts w:eastAsia="Calibri"/>
                <w:bCs/>
                <w:lang w:eastAsia="en-US"/>
              </w:rPr>
            </w:pPr>
          </w:p>
          <w:p w:rsidR="002107E9" w:rsidRPr="00AE7FFA" w:rsidRDefault="002107E9" w:rsidP="00A214B5">
            <w:pPr>
              <w:jc w:val="both"/>
              <w:rPr>
                <w:rFonts w:eastAsia="Calibri"/>
                <w:bCs/>
                <w:lang w:eastAsia="en-US"/>
              </w:rPr>
            </w:pPr>
            <w:r w:rsidRPr="00AE7FFA">
              <w:rPr>
                <w:rFonts w:eastAsia="Calibri"/>
                <w:bCs/>
                <w:sz w:val="22"/>
                <w:lang w:eastAsia="en-US"/>
              </w:rPr>
              <w:t xml:space="preserve">№ </w:t>
            </w:r>
            <w:proofErr w:type="spellStart"/>
            <w:r w:rsidRPr="00AE7FFA">
              <w:rPr>
                <w:rFonts w:eastAsia="Calibri"/>
                <w:bCs/>
                <w:sz w:val="22"/>
                <w:lang w:eastAsia="en-US"/>
              </w:rPr>
              <w:t>п</w:t>
            </w:r>
            <w:proofErr w:type="gramStart"/>
            <w:r w:rsidRPr="00AE7FFA">
              <w:rPr>
                <w:rFonts w:eastAsia="Calibri"/>
                <w:bCs/>
                <w:sz w:val="22"/>
                <w:lang w:eastAsia="en-US"/>
              </w:rPr>
              <w:t>.п</w:t>
            </w:r>
            <w:proofErr w:type="spellEnd"/>
            <w:proofErr w:type="gramEnd"/>
            <w:r w:rsidRPr="00AE7FFA">
              <w:rPr>
                <w:rFonts w:eastAsia="Calibri"/>
                <w:bCs/>
                <w:sz w:val="22"/>
                <w:lang w:eastAsia="en-US"/>
              </w:rPr>
              <w:t xml:space="preserve"> </w:t>
            </w:r>
          </w:p>
        </w:tc>
        <w:tc>
          <w:tcPr>
            <w:tcW w:w="1274" w:type="pct"/>
            <w:shd w:val="clear" w:color="auto" w:fill="auto"/>
          </w:tcPr>
          <w:p w:rsidR="002107E9" w:rsidRPr="00AE7FFA" w:rsidRDefault="002107E9" w:rsidP="00A214B5">
            <w:pPr>
              <w:jc w:val="both"/>
              <w:rPr>
                <w:rFonts w:eastAsia="Calibri"/>
                <w:bCs/>
                <w:lang w:eastAsia="en-US"/>
              </w:rPr>
            </w:pPr>
          </w:p>
          <w:p w:rsidR="002107E9" w:rsidRPr="00AE7FFA" w:rsidRDefault="002107E9" w:rsidP="00A214B5">
            <w:pPr>
              <w:jc w:val="both"/>
              <w:rPr>
                <w:rFonts w:eastAsia="Calibri"/>
                <w:bCs/>
                <w:lang w:eastAsia="en-US"/>
              </w:rPr>
            </w:pPr>
            <w:r w:rsidRPr="00AE7FFA">
              <w:rPr>
                <w:rFonts w:eastAsia="Calibri"/>
                <w:bCs/>
                <w:sz w:val="22"/>
                <w:lang w:eastAsia="en-US"/>
              </w:rPr>
              <w:t>Наименование этапа выполнения</w:t>
            </w:r>
            <w:r w:rsidRPr="00AE7FFA">
              <w:rPr>
                <w:sz w:val="22"/>
              </w:rPr>
              <w:t xml:space="preserve"> к</w:t>
            </w:r>
            <w:r w:rsidRPr="00AE7FFA">
              <w:rPr>
                <w:rFonts w:eastAsia="Calibri"/>
                <w:bCs/>
                <w:sz w:val="22"/>
                <w:lang w:eastAsia="en-US"/>
              </w:rPr>
              <w:t>онтракта и вида работ</w:t>
            </w:r>
          </w:p>
        </w:tc>
        <w:tc>
          <w:tcPr>
            <w:tcW w:w="1269" w:type="pct"/>
            <w:shd w:val="clear" w:color="auto" w:fill="auto"/>
          </w:tcPr>
          <w:p w:rsidR="002107E9" w:rsidRPr="00AE7FFA" w:rsidRDefault="002107E9" w:rsidP="00A214B5">
            <w:pPr>
              <w:jc w:val="both"/>
            </w:pPr>
          </w:p>
          <w:p w:rsidR="002107E9" w:rsidRPr="00AE7FFA" w:rsidRDefault="002107E9" w:rsidP="00A214B5">
            <w:pPr>
              <w:jc w:val="both"/>
            </w:pPr>
            <w:r w:rsidRPr="00AE7FFA">
              <w:rPr>
                <w:sz w:val="22"/>
              </w:rPr>
              <w:t>Срок оплаты этапа выполнения контракта или видов работ</w:t>
            </w:r>
          </w:p>
        </w:tc>
        <w:tc>
          <w:tcPr>
            <w:tcW w:w="1193" w:type="pct"/>
            <w:gridSpan w:val="2"/>
            <w:shd w:val="clear" w:color="auto" w:fill="auto"/>
          </w:tcPr>
          <w:p w:rsidR="002107E9" w:rsidRPr="00AE7FFA" w:rsidRDefault="002107E9" w:rsidP="00A214B5">
            <w:pPr>
              <w:jc w:val="center"/>
            </w:pPr>
          </w:p>
          <w:p w:rsidR="002107E9" w:rsidRPr="00AE7FFA" w:rsidRDefault="002107E9" w:rsidP="00A214B5">
            <w:pPr>
              <w:jc w:val="center"/>
            </w:pPr>
            <w:r w:rsidRPr="00AE7FFA">
              <w:rPr>
                <w:sz w:val="22"/>
              </w:rPr>
              <w:t>Сумма к оплате</w:t>
            </w:r>
          </w:p>
          <w:p w:rsidR="002107E9" w:rsidRPr="00AE7FFA" w:rsidRDefault="002107E9" w:rsidP="00A214B5">
            <w:pPr>
              <w:jc w:val="center"/>
            </w:pPr>
            <w:r w:rsidRPr="00AE7FFA">
              <w:rPr>
                <w:sz w:val="22"/>
              </w:rPr>
              <w:t>тыс</w:t>
            </w:r>
            <w:proofErr w:type="gramStart"/>
            <w:r w:rsidRPr="00AE7FFA">
              <w:rPr>
                <w:sz w:val="22"/>
              </w:rPr>
              <w:t>.р</w:t>
            </w:r>
            <w:proofErr w:type="gramEnd"/>
            <w:r w:rsidRPr="00AE7FFA">
              <w:rPr>
                <w:sz w:val="22"/>
              </w:rPr>
              <w:t>уб.</w:t>
            </w:r>
          </w:p>
        </w:tc>
        <w:tc>
          <w:tcPr>
            <w:tcW w:w="970" w:type="pct"/>
            <w:shd w:val="clear" w:color="auto" w:fill="auto"/>
          </w:tcPr>
          <w:p w:rsidR="002107E9" w:rsidRPr="00AE7FFA" w:rsidRDefault="002107E9" w:rsidP="00A214B5">
            <w:pPr>
              <w:jc w:val="both"/>
            </w:pPr>
            <w:r w:rsidRPr="00AE7FFA">
              <w:rPr>
                <w:sz w:val="22"/>
              </w:rPr>
              <w:t>Доля  этапа выполнения контракта или вида работ в цене Контракта.</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rsidRPr="00AE7FFA">
              <w:rPr>
                <w:sz w:val="22"/>
              </w:rPr>
              <w:t>1</w:t>
            </w:r>
          </w:p>
        </w:tc>
        <w:tc>
          <w:tcPr>
            <w:tcW w:w="1274" w:type="pct"/>
            <w:shd w:val="clear" w:color="auto" w:fill="auto"/>
          </w:tcPr>
          <w:p w:rsidR="002107E9" w:rsidRPr="00AE7FFA" w:rsidRDefault="002107E9" w:rsidP="00A214B5">
            <w:pPr>
              <w:jc w:val="center"/>
            </w:pPr>
            <w:r w:rsidRPr="00AE7FFA">
              <w:rPr>
                <w:sz w:val="22"/>
              </w:rPr>
              <w:t>2</w:t>
            </w:r>
          </w:p>
        </w:tc>
        <w:tc>
          <w:tcPr>
            <w:tcW w:w="1269" w:type="pct"/>
            <w:shd w:val="clear" w:color="auto" w:fill="auto"/>
          </w:tcPr>
          <w:p w:rsidR="002107E9" w:rsidRPr="00AE7FFA" w:rsidRDefault="002107E9" w:rsidP="00A214B5">
            <w:pPr>
              <w:jc w:val="center"/>
            </w:pPr>
            <w:r w:rsidRPr="00AE7FFA">
              <w:rPr>
                <w:sz w:val="22"/>
              </w:rPr>
              <w:t>3</w:t>
            </w:r>
          </w:p>
        </w:tc>
        <w:tc>
          <w:tcPr>
            <w:tcW w:w="1193" w:type="pct"/>
            <w:gridSpan w:val="2"/>
            <w:shd w:val="clear" w:color="auto" w:fill="auto"/>
          </w:tcPr>
          <w:p w:rsidR="002107E9" w:rsidRPr="00AE7FFA" w:rsidRDefault="002107E9" w:rsidP="00A214B5">
            <w:pPr>
              <w:jc w:val="center"/>
            </w:pPr>
            <w:r w:rsidRPr="00AE7FFA">
              <w:rPr>
                <w:sz w:val="22"/>
              </w:rPr>
              <w:t>4</w:t>
            </w:r>
          </w:p>
        </w:tc>
        <w:tc>
          <w:tcPr>
            <w:tcW w:w="970" w:type="pct"/>
            <w:shd w:val="clear" w:color="auto" w:fill="auto"/>
          </w:tcPr>
          <w:p w:rsidR="002107E9" w:rsidRPr="00AE7FFA" w:rsidRDefault="002107E9" w:rsidP="00A214B5">
            <w:pPr>
              <w:jc w:val="center"/>
            </w:pPr>
            <w:r w:rsidRPr="00AE7FFA">
              <w:rPr>
                <w:sz w:val="22"/>
              </w:rPr>
              <w:t>5</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1</w:t>
            </w:r>
          </w:p>
        </w:tc>
        <w:tc>
          <w:tcPr>
            <w:tcW w:w="1274" w:type="pct"/>
            <w:shd w:val="clear" w:color="auto" w:fill="auto"/>
          </w:tcPr>
          <w:p w:rsidR="002107E9" w:rsidRPr="00AE7FFA" w:rsidRDefault="002107E9" w:rsidP="00A214B5">
            <w:pPr>
              <w:rPr>
                <w:rFonts w:eastAsia="Calibri"/>
                <w:bCs/>
                <w:lang w:eastAsia="en-US"/>
              </w:rPr>
            </w:pPr>
            <w:r>
              <w:rPr>
                <w:rFonts w:eastAsia="Calibri"/>
                <w:bCs/>
                <w:sz w:val="22"/>
                <w:lang w:eastAsia="en-US"/>
              </w:rPr>
              <w:t>Подготовительные работы</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4 552,0</w:t>
            </w:r>
          </w:p>
        </w:tc>
        <w:tc>
          <w:tcPr>
            <w:tcW w:w="970" w:type="pct"/>
            <w:shd w:val="clear" w:color="auto" w:fill="auto"/>
          </w:tcPr>
          <w:p w:rsidR="002107E9" w:rsidRPr="00AE7FFA" w:rsidRDefault="002107E9" w:rsidP="00A214B5">
            <w:pPr>
              <w:jc w:val="center"/>
            </w:pPr>
            <w:r>
              <w:t>0,04%</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2</w:t>
            </w:r>
          </w:p>
        </w:tc>
        <w:tc>
          <w:tcPr>
            <w:tcW w:w="1274" w:type="pct"/>
            <w:shd w:val="clear" w:color="auto" w:fill="auto"/>
          </w:tcPr>
          <w:p w:rsidR="002107E9" w:rsidRPr="00685BF2" w:rsidRDefault="002107E9" w:rsidP="00A214B5">
            <w:r w:rsidRPr="00685BF2">
              <w:rPr>
                <w:sz w:val="22"/>
                <w:szCs w:val="22"/>
              </w:rPr>
              <w:t>Работы по обеспечению отвода ливневых вод</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674 958,0</w:t>
            </w:r>
          </w:p>
        </w:tc>
        <w:tc>
          <w:tcPr>
            <w:tcW w:w="970" w:type="pct"/>
            <w:shd w:val="clear" w:color="auto" w:fill="auto"/>
          </w:tcPr>
          <w:p w:rsidR="002107E9" w:rsidRPr="00AE7FFA" w:rsidRDefault="002107E9" w:rsidP="00A214B5">
            <w:pPr>
              <w:jc w:val="center"/>
            </w:pPr>
            <w:r>
              <w:t>5,9%</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3</w:t>
            </w:r>
          </w:p>
        </w:tc>
        <w:tc>
          <w:tcPr>
            <w:tcW w:w="1274" w:type="pct"/>
            <w:shd w:val="clear" w:color="auto" w:fill="auto"/>
          </w:tcPr>
          <w:p w:rsidR="002107E9" w:rsidRPr="00685BF2" w:rsidRDefault="002107E9" w:rsidP="00A214B5">
            <w:r w:rsidRPr="00685BF2">
              <w:rPr>
                <w:sz w:val="22"/>
                <w:szCs w:val="22"/>
              </w:rPr>
              <w:t>Дорожная одежда и обочины</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6 194 581,06</w:t>
            </w:r>
          </w:p>
        </w:tc>
        <w:tc>
          <w:tcPr>
            <w:tcW w:w="970" w:type="pct"/>
            <w:shd w:val="clear" w:color="auto" w:fill="auto"/>
          </w:tcPr>
          <w:p w:rsidR="002107E9" w:rsidRPr="00AE7FFA" w:rsidRDefault="002107E9" w:rsidP="00A214B5">
            <w:pPr>
              <w:jc w:val="center"/>
            </w:pPr>
            <w:r>
              <w:t>54,1%</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4</w:t>
            </w:r>
          </w:p>
        </w:tc>
        <w:tc>
          <w:tcPr>
            <w:tcW w:w="1274" w:type="pct"/>
            <w:shd w:val="clear" w:color="auto" w:fill="auto"/>
          </w:tcPr>
          <w:p w:rsidR="002107E9" w:rsidRPr="00685BF2" w:rsidRDefault="002107E9" w:rsidP="00A214B5">
            <w:r w:rsidRPr="00685BF2">
              <w:rPr>
                <w:sz w:val="22"/>
                <w:szCs w:val="22"/>
              </w:rPr>
              <w:t xml:space="preserve">Тротуары; обеспечение потребностей </w:t>
            </w:r>
            <w:proofErr w:type="spellStart"/>
            <w:r w:rsidRPr="00685BF2">
              <w:rPr>
                <w:sz w:val="22"/>
                <w:szCs w:val="22"/>
              </w:rPr>
              <w:t>маломобильных</w:t>
            </w:r>
            <w:proofErr w:type="spellEnd"/>
            <w:r w:rsidRPr="00685BF2">
              <w:rPr>
                <w:sz w:val="22"/>
                <w:szCs w:val="22"/>
              </w:rPr>
              <w:t xml:space="preserve"> групп </w:t>
            </w:r>
            <w:r w:rsidRPr="00685BF2">
              <w:rPr>
                <w:sz w:val="22"/>
                <w:szCs w:val="22"/>
              </w:rPr>
              <w:lastRenderedPageBreak/>
              <w:t>населения (МГН)</w:t>
            </w:r>
          </w:p>
        </w:tc>
        <w:tc>
          <w:tcPr>
            <w:tcW w:w="1269" w:type="pct"/>
            <w:shd w:val="clear" w:color="auto" w:fill="auto"/>
          </w:tcPr>
          <w:p w:rsidR="002107E9" w:rsidRPr="00685BF2" w:rsidRDefault="002107E9" w:rsidP="00A214B5">
            <w:r w:rsidRPr="00685BF2">
              <w:rPr>
                <w:sz w:val="22"/>
                <w:szCs w:val="22"/>
              </w:rPr>
              <w:lastRenderedPageBreak/>
              <w:t xml:space="preserve">Оплата производится в срок не более тридцати календарных дней </w:t>
            </w:r>
            <w:proofErr w:type="gramStart"/>
            <w:r w:rsidRPr="00685BF2">
              <w:rPr>
                <w:sz w:val="22"/>
                <w:szCs w:val="22"/>
              </w:rPr>
              <w:t xml:space="preserve">с </w:t>
            </w:r>
            <w:r w:rsidRPr="00685BF2">
              <w:rPr>
                <w:sz w:val="22"/>
                <w:szCs w:val="22"/>
              </w:rPr>
              <w:lastRenderedPageBreak/>
              <w:t>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lastRenderedPageBreak/>
              <w:t>1 926 751,0</w:t>
            </w:r>
          </w:p>
        </w:tc>
        <w:tc>
          <w:tcPr>
            <w:tcW w:w="970" w:type="pct"/>
            <w:shd w:val="clear" w:color="auto" w:fill="auto"/>
          </w:tcPr>
          <w:p w:rsidR="002107E9" w:rsidRPr="00AE7FFA" w:rsidRDefault="002107E9" w:rsidP="00A214B5">
            <w:pPr>
              <w:jc w:val="center"/>
            </w:pPr>
            <w:r>
              <w:t>16,8%</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lastRenderedPageBreak/>
              <w:t>5</w:t>
            </w:r>
          </w:p>
        </w:tc>
        <w:tc>
          <w:tcPr>
            <w:tcW w:w="1274" w:type="pct"/>
            <w:shd w:val="clear" w:color="auto" w:fill="auto"/>
          </w:tcPr>
          <w:p w:rsidR="002107E9" w:rsidRPr="00685BF2" w:rsidRDefault="002107E9" w:rsidP="00A214B5">
            <w:r w:rsidRPr="00685BF2">
              <w:rPr>
                <w:sz w:val="22"/>
                <w:szCs w:val="22"/>
              </w:rPr>
              <w:t>Технические средства организации дорожного движения</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1 016 648,0</w:t>
            </w:r>
          </w:p>
        </w:tc>
        <w:tc>
          <w:tcPr>
            <w:tcW w:w="970" w:type="pct"/>
            <w:shd w:val="clear" w:color="auto" w:fill="auto"/>
          </w:tcPr>
          <w:p w:rsidR="002107E9" w:rsidRPr="00AE7FFA" w:rsidRDefault="002107E9" w:rsidP="00A214B5">
            <w:pPr>
              <w:jc w:val="center"/>
            </w:pPr>
            <w:r>
              <w:t>8,9%</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6</w:t>
            </w:r>
          </w:p>
        </w:tc>
        <w:tc>
          <w:tcPr>
            <w:tcW w:w="1274" w:type="pct"/>
            <w:shd w:val="clear" w:color="auto" w:fill="auto"/>
          </w:tcPr>
          <w:p w:rsidR="002107E9" w:rsidRPr="00685BF2" w:rsidRDefault="002107E9" w:rsidP="00A214B5">
            <w:r w:rsidRPr="00685BF2">
              <w:rPr>
                <w:sz w:val="22"/>
                <w:szCs w:val="22"/>
              </w:rPr>
              <w:t>Озеленение участка</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86 123,0</w:t>
            </w:r>
          </w:p>
        </w:tc>
        <w:tc>
          <w:tcPr>
            <w:tcW w:w="970" w:type="pct"/>
            <w:shd w:val="clear" w:color="auto" w:fill="auto"/>
          </w:tcPr>
          <w:p w:rsidR="002107E9" w:rsidRPr="00AE7FFA" w:rsidRDefault="002107E9" w:rsidP="00A214B5">
            <w:pPr>
              <w:jc w:val="center"/>
            </w:pPr>
            <w:r>
              <w:t>0,8%</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7</w:t>
            </w:r>
          </w:p>
        </w:tc>
        <w:tc>
          <w:tcPr>
            <w:tcW w:w="1274" w:type="pct"/>
            <w:shd w:val="clear" w:color="auto" w:fill="auto"/>
          </w:tcPr>
          <w:p w:rsidR="002107E9" w:rsidRPr="00685BF2" w:rsidRDefault="002107E9" w:rsidP="00A214B5">
            <w:r w:rsidRPr="00685BF2">
              <w:rPr>
                <w:sz w:val="22"/>
                <w:szCs w:val="22"/>
              </w:rPr>
              <w:t>Сети освещения</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1 421 042,0</w:t>
            </w:r>
          </w:p>
        </w:tc>
        <w:tc>
          <w:tcPr>
            <w:tcW w:w="970" w:type="pct"/>
            <w:shd w:val="clear" w:color="auto" w:fill="auto"/>
          </w:tcPr>
          <w:p w:rsidR="002107E9" w:rsidRPr="00AE7FFA" w:rsidRDefault="002107E9" w:rsidP="00A214B5">
            <w:pPr>
              <w:jc w:val="center"/>
            </w:pPr>
            <w:r>
              <w:t>12,4%</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8</w:t>
            </w:r>
          </w:p>
        </w:tc>
        <w:tc>
          <w:tcPr>
            <w:tcW w:w="1274" w:type="pct"/>
            <w:shd w:val="clear" w:color="auto" w:fill="auto"/>
          </w:tcPr>
          <w:p w:rsidR="002107E9" w:rsidRPr="00685BF2" w:rsidRDefault="002107E9" w:rsidP="00A214B5">
            <w:r>
              <w:rPr>
                <w:sz w:val="22"/>
                <w:szCs w:val="22"/>
              </w:rPr>
              <w:t>Установка светофора Т</w:t>
            </w:r>
            <w:proofErr w:type="gramStart"/>
            <w:r>
              <w:rPr>
                <w:sz w:val="22"/>
                <w:szCs w:val="22"/>
              </w:rPr>
              <w:t>7</w:t>
            </w:r>
            <w:proofErr w:type="gramEnd"/>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111 073,0</w:t>
            </w:r>
          </w:p>
        </w:tc>
        <w:tc>
          <w:tcPr>
            <w:tcW w:w="970" w:type="pct"/>
            <w:shd w:val="clear" w:color="auto" w:fill="auto"/>
          </w:tcPr>
          <w:p w:rsidR="002107E9" w:rsidRPr="00AE7FFA" w:rsidRDefault="002107E9" w:rsidP="00A214B5">
            <w:pPr>
              <w:jc w:val="center"/>
            </w:pPr>
            <w:r>
              <w:t>0,96%</w:t>
            </w:r>
          </w:p>
        </w:tc>
      </w:tr>
      <w:tr w:rsidR="002107E9" w:rsidRPr="00AE7FFA" w:rsidTr="00A214B5">
        <w:trPr>
          <w:gridAfter w:val="1"/>
          <w:wAfter w:w="20" w:type="pct"/>
        </w:trPr>
        <w:tc>
          <w:tcPr>
            <w:tcW w:w="274" w:type="pct"/>
            <w:shd w:val="clear" w:color="auto" w:fill="auto"/>
          </w:tcPr>
          <w:p w:rsidR="002107E9" w:rsidRPr="00AE7FFA" w:rsidRDefault="002107E9" w:rsidP="00A214B5">
            <w:pPr>
              <w:jc w:val="center"/>
            </w:pPr>
            <w:r>
              <w:t>9</w:t>
            </w:r>
          </w:p>
        </w:tc>
        <w:tc>
          <w:tcPr>
            <w:tcW w:w="1274" w:type="pct"/>
            <w:shd w:val="clear" w:color="auto" w:fill="auto"/>
          </w:tcPr>
          <w:p w:rsidR="002107E9" w:rsidRPr="00685BF2" w:rsidRDefault="002107E9" w:rsidP="00A214B5">
            <w:r w:rsidRPr="00685BF2">
              <w:rPr>
                <w:sz w:val="22"/>
                <w:szCs w:val="22"/>
              </w:rPr>
              <w:t>Пусконаладочные работы</w:t>
            </w:r>
          </w:p>
        </w:tc>
        <w:tc>
          <w:tcPr>
            <w:tcW w:w="1269" w:type="pct"/>
            <w:shd w:val="clear" w:color="auto" w:fill="auto"/>
          </w:tcPr>
          <w:p w:rsidR="002107E9" w:rsidRPr="00685BF2" w:rsidRDefault="002107E9" w:rsidP="00A214B5">
            <w:r w:rsidRPr="00685BF2">
              <w:rPr>
                <w:sz w:val="22"/>
                <w:szCs w:val="22"/>
              </w:rPr>
              <w:t xml:space="preserve">Оплата производится в срок не более тридцати календарных дней </w:t>
            </w:r>
            <w:proofErr w:type="gramStart"/>
            <w:r w:rsidRPr="00685BF2">
              <w:rPr>
                <w:sz w:val="22"/>
                <w:szCs w:val="22"/>
              </w:rPr>
              <w:t>с даты подписания</w:t>
            </w:r>
            <w:proofErr w:type="gramEnd"/>
            <w:r w:rsidRPr="00685BF2">
              <w:rPr>
                <w:sz w:val="22"/>
                <w:szCs w:val="22"/>
              </w:rPr>
              <w:t xml:space="preserve">  заказчиком акта приемки выполненных работ, справки о стоимости выполненных работ</w:t>
            </w:r>
          </w:p>
        </w:tc>
        <w:tc>
          <w:tcPr>
            <w:tcW w:w="1193" w:type="pct"/>
            <w:gridSpan w:val="2"/>
            <w:shd w:val="clear" w:color="auto" w:fill="auto"/>
          </w:tcPr>
          <w:p w:rsidR="002107E9" w:rsidRPr="00AE7FFA" w:rsidRDefault="002107E9" w:rsidP="00A214B5">
            <w:pPr>
              <w:jc w:val="center"/>
            </w:pPr>
            <w:r>
              <w:t>17 272,0</w:t>
            </w:r>
          </w:p>
        </w:tc>
        <w:tc>
          <w:tcPr>
            <w:tcW w:w="970" w:type="pct"/>
            <w:shd w:val="clear" w:color="auto" w:fill="auto"/>
          </w:tcPr>
          <w:p w:rsidR="002107E9" w:rsidRPr="00AE7FFA" w:rsidRDefault="002107E9" w:rsidP="00A214B5">
            <w:pPr>
              <w:jc w:val="center"/>
            </w:pPr>
            <w:r>
              <w:t>0,1%</w:t>
            </w:r>
          </w:p>
        </w:tc>
      </w:tr>
      <w:tr w:rsidR="002107E9" w:rsidRPr="00AE7FFA" w:rsidTr="00A214B5">
        <w:trPr>
          <w:gridAfter w:val="1"/>
          <w:wAfter w:w="20" w:type="pct"/>
        </w:trPr>
        <w:tc>
          <w:tcPr>
            <w:tcW w:w="2817" w:type="pct"/>
            <w:gridSpan w:val="3"/>
            <w:shd w:val="clear" w:color="auto" w:fill="auto"/>
          </w:tcPr>
          <w:p w:rsidR="002107E9" w:rsidRPr="00AE7FFA" w:rsidRDefault="002107E9" w:rsidP="00A214B5">
            <w:pPr>
              <w:jc w:val="center"/>
              <w:rPr>
                <w:b/>
              </w:rPr>
            </w:pPr>
            <w:r w:rsidRPr="00AE7FFA">
              <w:rPr>
                <w:b/>
                <w:sz w:val="22"/>
              </w:rPr>
              <w:t>ВСЕГО:</w:t>
            </w:r>
          </w:p>
        </w:tc>
        <w:tc>
          <w:tcPr>
            <w:tcW w:w="1193" w:type="pct"/>
            <w:gridSpan w:val="2"/>
            <w:shd w:val="clear" w:color="auto" w:fill="auto"/>
          </w:tcPr>
          <w:p w:rsidR="002107E9" w:rsidRPr="00021D94" w:rsidRDefault="002107E9" w:rsidP="00A214B5">
            <w:pPr>
              <w:jc w:val="center"/>
              <w:rPr>
                <w:b/>
              </w:rPr>
            </w:pPr>
            <w:r w:rsidRPr="00021D94">
              <w:rPr>
                <w:b/>
              </w:rPr>
              <w:t>11 453 000,06</w:t>
            </w:r>
          </w:p>
        </w:tc>
        <w:tc>
          <w:tcPr>
            <w:tcW w:w="970" w:type="pct"/>
            <w:shd w:val="clear" w:color="auto" w:fill="auto"/>
          </w:tcPr>
          <w:p w:rsidR="002107E9" w:rsidRPr="00021D94" w:rsidRDefault="002107E9" w:rsidP="00A214B5">
            <w:pPr>
              <w:jc w:val="center"/>
              <w:rPr>
                <w:b/>
              </w:rPr>
            </w:pPr>
            <w:r w:rsidRPr="00021D94">
              <w:rPr>
                <w:b/>
              </w:rPr>
              <w:t>100%</w:t>
            </w:r>
          </w:p>
        </w:tc>
      </w:tr>
      <w:tr w:rsidR="002107E9" w:rsidRPr="00AE7FFA" w:rsidTr="00A214B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jc w:val="center"/>
        </w:trPr>
        <w:tc>
          <w:tcPr>
            <w:tcW w:w="2934" w:type="pct"/>
            <w:gridSpan w:val="4"/>
          </w:tcPr>
          <w:p w:rsidR="002107E9" w:rsidRPr="00AE7FFA" w:rsidRDefault="002107E9" w:rsidP="00A214B5">
            <w:pPr>
              <w:tabs>
                <w:tab w:val="center" w:pos="2304"/>
              </w:tabs>
              <w:jc w:val="both"/>
              <w:rPr>
                <w:i/>
              </w:rPr>
            </w:pPr>
          </w:p>
          <w:p w:rsidR="002107E9" w:rsidRPr="00AE7FFA" w:rsidRDefault="002107E9" w:rsidP="00A214B5">
            <w:pPr>
              <w:tabs>
                <w:tab w:val="center" w:pos="2304"/>
              </w:tabs>
              <w:jc w:val="both"/>
              <w:rPr>
                <w:i/>
              </w:rPr>
            </w:pPr>
          </w:p>
          <w:p w:rsidR="002107E9" w:rsidRPr="00021D94" w:rsidRDefault="002107E9" w:rsidP="00A214B5">
            <w:pPr>
              <w:tabs>
                <w:tab w:val="center" w:pos="2304"/>
              </w:tabs>
              <w:jc w:val="both"/>
              <w:rPr>
                <w:i/>
              </w:rPr>
            </w:pPr>
            <w:r>
              <w:rPr>
                <w:i/>
              </w:rPr>
              <w:t>ЗАКАЗЧИК</w:t>
            </w:r>
          </w:p>
          <w:p w:rsidR="002107E9" w:rsidRPr="00AE7FFA" w:rsidRDefault="002107E9" w:rsidP="00A214B5">
            <w:pPr>
              <w:spacing w:after="60"/>
              <w:jc w:val="both"/>
            </w:pPr>
          </w:p>
        </w:tc>
        <w:tc>
          <w:tcPr>
            <w:tcW w:w="2066" w:type="pct"/>
            <w:gridSpan w:val="3"/>
          </w:tcPr>
          <w:p w:rsidR="002107E9" w:rsidRPr="00AE7FFA" w:rsidRDefault="002107E9" w:rsidP="00A214B5">
            <w:pPr>
              <w:jc w:val="both"/>
              <w:rPr>
                <w:i/>
              </w:rPr>
            </w:pPr>
          </w:p>
          <w:p w:rsidR="002107E9" w:rsidRPr="00AE7FFA" w:rsidRDefault="002107E9" w:rsidP="00A214B5">
            <w:pPr>
              <w:ind w:left="370"/>
              <w:jc w:val="both"/>
              <w:rPr>
                <w:i/>
              </w:rPr>
            </w:pPr>
            <w:r w:rsidRPr="00AE7FFA">
              <w:rPr>
                <w:i/>
              </w:rPr>
              <w:t>ПОДРЯДЧИК</w:t>
            </w:r>
          </w:p>
          <w:p w:rsidR="002107E9" w:rsidRDefault="002107E9" w:rsidP="00A214B5">
            <w:pPr>
              <w:spacing w:after="60"/>
              <w:ind w:left="317"/>
              <w:jc w:val="both"/>
            </w:pPr>
          </w:p>
          <w:p w:rsidR="002107E9" w:rsidRDefault="002107E9" w:rsidP="00A214B5">
            <w:pPr>
              <w:spacing w:after="60"/>
              <w:ind w:left="317"/>
              <w:jc w:val="both"/>
            </w:pPr>
          </w:p>
          <w:p w:rsidR="002107E9" w:rsidRDefault="002107E9" w:rsidP="00A214B5">
            <w:pPr>
              <w:spacing w:after="60"/>
              <w:ind w:left="317"/>
              <w:jc w:val="both"/>
            </w:pPr>
          </w:p>
          <w:p w:rsidR="002107E9" w:rsidRPr="00AE7FFA" w:rsidRDefault="002107E9" w:rsidP="00A214B5">
            <w:pPr>
              <w:spacing w:after="60"/>
              <w:ind w:left="317"/>
              <w:jc w:val="both"/>
            </w:pPr>
          </w:p>
        </w:tc>
      </w:tr>
    </w:tbl>
    <w:p w:rsidR="002107E9" w:rsidRDefault="002107E9" w:rsidP="002107E9">
      <w:pPr>
        <w:ind w:left="370"/>
        <w:jc w:val="both"/>
        <w:rPr>
          <w:i/>
        </w:rPr>
      </w:pPr>
    </w:p>
    <w:p w:rsidR="00AE7FFA" w:rsidRPr="00AE7FFA" w:rsidRDefault="00AE7FFA" w:rsidP="00AE7FFA">
      <w:pPr>
        <w:ind w:firstLine="567"/>
        <w:jc w:val="right"/>
        <w:rPr>
          <w:rFonts w:eastAsia="Calibri"/>
          <w:lang w:eastAsia="en-US"/>
        </w:rPr>
      </w:pPr>
      <w:r w:rsidRPr="00AE7FFA">
        <w:rPr>
          <w:rFonts w:eastAsia="Calibri"/>
          <w:lang w:eastAsia="en-US"/>
        </w:rPr>
        <w:t xml:space="preserve">Приложение № </w:t>
      </w:r>
      <w:r>
        <w:rPr>
          <w:rFonts w:eastAsia="Calibri"/>
          <w:lang w:eastAsia="en-US"/>
        </w:rPr>
        <w:t>3</w:t>
      </w:r>
    </w:p>
    <w:p w:rsidR="00AE7FFA" w:rsidRPr="00AE7FFA" w:rsidRDefault="00AE7FFA" w:rsidP="00AE7FFA">
      <w:pPr>
        <w:ind w:firstLine="567"/>
        <w:jc w:val="right"/>
        <w:rPr>
          <w:rFonts w:eastAsia="Calibri"/>
          <w:lang w:eastAsia="en-US"/>
        </w:rPr>
      </w:pPr>
      <w:r w:rsidRPr="00AE7FFA">
        <w:rPr>
          <w:rFonts w:eastAsia="Calibri"/>
          <w:lang w:eastAsia="en-US"/>
        </w:rPr>
        <w:t>к Муниципальному контракту</w:t>
      </w:r>
    </w:p>
    <w:p w:rsidR="00AE7FFA" w:rsidRPr="00AE7FFA" w:rsidRDefault="00AE7FFA" w:rsidP="00AE7FFA">
      <w:pPr>
        <w:ind w:firstLine="567"/>
        <w:jc w:val="right"/>
        <w:rPr>
          <w:rFonts w:eastAsia="Calibri"/>
          <w:lang w:eastAsia="en-US"/>
        </w:rPr>
      </w:pPr>
      <w:r w:rsidRPr="00AE7FFA">
        <w:rPr>
          <w:rFonts w:eastAsia="Calibri"/>
          <w:lang w:eastAsia="en-US"/>
        </w:rPr>
        <w:t>от «</w:t>
      </w:r>
      <w:r>
        <w:rPr>
          <w:rFonts w:eastAsia="Calibri"/>
          <w:lang w:eastAsia="en-US"/>
        </w:rPr>
        <w:t>__</w:t>
      </w:r>
      <w:r w:rsidRPr="00AE7FFA">
        <w:rPr>
          <w:rFonts w:eastAsia="Calibri"/>
          <w:lang w:eastAsia="en-US"/>
        </w:rPr>
        <w:t xml:space="preserve">» </w:t>
      </w:r>
      <w:r>
        <w:rPr>
          <w:rFonts w:eastAsia="Calibri"/>
          <w:lang w:eastAsia="en-US"/>
        </w:rPr>
        <w:t>__________</w:t>
      </w:r>
      <w:r w:rsidRPr="00AE7FFA">
        <w:rPr>
          <w:rFonts w:eastAsia="Calibri"/>
          <w:lang w:eastAsia="en-US"/>
        </w:rPr>
        <w:t xml:space="preserve"> 20</w:t>
      </w:r>
      <w:r>
        <w:rPr>
          <w:rFonts w:eastAsia="Calibri"/>
          <w:lang w:eastAsia="en-US"/>
        </w:rPr>
        <w:t>20</w:t>
      </w:r>
      <w:r w:rsidRPr="00AE7FFA">
        <w:rPr>
          <w:rFonts w:eastAsia="Calibri"/>
          <w:lang w:eastAsia="en-US"/>
        </w:rPr>
        <w:t xml:space="preserve"> г. № 4</w:t>
      </w:r>
    </w:p>
    <w:p w:rsidR="00AE7FFA" w:rsidRPr="00AE7FFA" w:rsidRDefault="00AE7FFA" w:rsidP="00AE7FFA">
      <w:pPr>
        <w:tabs>
          <w:tab w:val="num" w:pos="1440"/>
        </w:tabs>
        <w:contextualSpacing/>
        <w:jc w:val="both"/>
        <w:textAlignment w:val="baseline"/>
        <w:rPr>
          <w:b/>
          <w:highlight w:val="yellow"/>
        </w:rPr>
      </w:pPr>
    </w:p>
    <w:p w:rsidR="00AE7FFA" w:rsidRPr="00AE7FFA" w:rsidRDefault="00AE7FFA" w:rsidP="00AE7FFA">
      <w:pPr>
        <w:jc w:val="center"/>
        <w:rPr>
          <w:rFonts w:eastAsia="Calibri"/>
          <w:b/>
          <w:bCs/>
          <w:lang w:eastAsia="en-US"/>
        </w:rPr>
      </w:pPr>
    </w:p>
    <w:p w:rsidR="00AE7FFA" w:rsidRPr="00AE7FFA" w:rsidRDefault="00AE7FFA" w:rsidP="00AE7FFA">
      <w:pPr>
        <w:widowControl w:val="0"/>
        <w:autoSpaceDE w:val="0"/>
        <w:autoSpaceDN w:val="0"/>
        <w:adjustRightInd w:val="0"/>
        <w:contextualSpacing/>
        <w:jc w:val="right"/>
        <w:rPr>
          <w:bCs/>
        </w:rPr>
      </w:pPr>
    </w:p>
    <w:p w:rsidR="00AE7FFA" w:rsidRPr="00AE7FFA" w:rsidRDefault="00AE7FFA" w:rsidP="00AE7FFA">
      <w:pPr>
        <w:widowControl w:val="0"/>
        <w:autoSpaceDE w:val="0"/>
        <w:autoSpaceDN w:val="0"/>
        <w:adjustRightInd w:val="0"/>
        <w:contextualSpacing/>
        <w:jc w:val="right"/>
        <w:rPr>
          <w:bCs/>
        </w:rPr>
      </w:pPr>
    </w:p>
    <w:p w:rsidR="002107E9" w:rsidRPr="00AE7FFA" w:rsidRDefault="002107E9" w:rsidP="002107E9">
      <w:pPr>
        <w:widowControl w:val="0"/>
        <w:autoSpaceDE w:val="0"/>
        <w:autoSpaceDN w:val="0"/>
        <w:adjustRightInd w:val="0"/>
        <w:contextualSpacing/>
        <w:rPr>
          <w:bCs/>
        </w:rPr>
      </w:pPr>
    </w:p>
    <w:p w:rsidR="002107E9" w:rsidRPr="00AE7FFA" w:rsidRDefault="002107E9" w:rsidP="002107E9">
      <w:pPr>
        <w:ind w:firstLine="567"/>
        <w:jc w:val="right"/>
        <w:rPr>
          <w:rFonts w:eastAsia="Calibri"/>
          <w:lang w:eastAsia="en-US"/>
        </w:rPr>
      </w:pPr>
      <w:r w:rsidRPr="00AE7FFA">
        <w:rPr>
          <w:rFonts w:eastAsia="Calibri"/>
          <w:lang w:eastAsia="en-US"/>
        </w:rPr>
        <w:t xml:space="preserve">Приложение № </w:t>
      </w:r>
      <w:r>
        <w:rPr>
          <w:rFonts w:eastAsia="Calibri"/>
          <w:lang w:eastAsia="en-US"/>
        </w:rPr>
        <w:t>5</w:t>
      </w:r>
    </w:p>
    <w:p w:rsidR="002107E9" w:rsidRPr="00AE7FFA" w:rsidRDefault="002107E9" w:rsidP="002107E9">
      <w:pPr>
        <w:ind w:firstLine="567"/>
        <w:jc w:val="right"/>
        <w:rPr>
          <w:rFonts w:eastAsia="Calibri"/>
          <w:lang w:eastAsia="en-US"/>
        </w:rPr>
      </w:pPr>
      <w:r w:rsidRPr="00AE7FFA">
        <w:rPr>
          <w:rFonts w:eastAsia="Calibri"/>
          <w:lang w:eastAsia="en-US"/>
        </w:rPr>
        <w:t>к Муниципальному контракту</w:t>
      </w:r>
    </w:p>
    <w:p w:rsidR="002107E9" w:rsidRPr="00AE7FFA" w:rsidRDefault="002107E9" w:rsidP="002107E9">
      <w:pPr>
        <w:ind w:firstLine="567"/>
        <w:jc w:val="right"/>
        <w:rPr>
          <w:rFonts w:eastAsia="Calibri"/>
          <w:lang w:eastAsia="en-US"/>
        </w:rPr>
      </w:pPr>
      <w:r w:rsidRPr="00AE7FFA">
        <w:rPr>
          <w:rFonts w:eastAsia="Calibri"/>
          <w:lang w:eastAsia="en-US"/>
        </w:rPr>
        <w:t>от «</w:t>
      </w:r>
      <w:r>
        <w:rPr>
          <w:rFonts w:eastAsia="Calibri"/>
          <w:lang w:eastAsia="en-US"/>
        </w:rPr>
        <w:t>__</w:t>
      </w:r>
      <w:r w:rsidRPr="00AE7FFA">
        <w:rPr>
          <w:rFonts w:eastAsia="Calibri"/>
          <w:lang w:eastAsia="en-US"/>
        </w:rPr>
        <w:t xml:space="preserve">» </w:t>
      </w:r>
      <w:r>
        <w:rPr>
          <w:rFonts w:eastAsia="Calibri"/>
          <w:lang w:eastAsia="en-US"/>
        </w:rPr>
        <w:t>__________</w:t>
      </w:r>
      <w:r w:rsidRPr="00AE7FFA">
        <w:rPr>
          <w:rFonts w:eastAsia="Calibri"/>
          <w:lang w:eastAsia="en-US"/>
        </w:rPr>
        <w:t xml:space="preserve"> 20</w:t>
      </w:r>
      <w:r>
        <w:rPr>
          <w:rFonts w:eastAsia="Calibri"/>
          <w:lang w:eastAsia="en-US"/>
        </w:rPr>
        <w:t>20</w:t>
      </w:r>
      <w:r w:rsidRPr="00AE7FFA">
        <w:rPr>
          <w:rFonts w:eastAsia="Calibri"/>
          <w:lang w:eastAsia="en-US"/>
        </w:rPr>
        <w:t xml:space="preserve"> г. № 4</w:t>
      </w:r>
    </w:p>
    <w:p w:rsidR="002107E9" w:rsidRPr="00AE7FFA" w:rsidRDefault="002107E9" w:rsidP="002107E9">
      <w:pPr>
        <w:tabs>
          <w:tab w:val="num" w:pos="1440"/>
        </w:tabs>
        <w:contextualSpacing/>
        <w:jc w:val="both"/>
        <w:textAlignment w:val="baseline"/>
      </w:pPr>
    </w:p>
    <w:p w:rsidR="002107E9" w:rsidRPr="00AE7FFA" w:rsidRDefault="002107E9" w:rsidP="002107E9">
      <w:pPr>
        <w:tabs>
          <w:tab w:val="num" w:pos="1440"/>
        </w:tabs>
        <w:contextualSpacing/>
        <w:jc w:val="center"/>
        <w:textAlignment w:val="baseline"/>
        <w:rPr>
          <w:b/>
        </w:rPr>
      </w:pPr>
      <w:r w:rsidRPr="00AE7FFA">
        <w:rPr>
          <w:b/>
        </w:rPr>
        <w:t>Конкретные виды и объемы работ по реконструкции объекта, которые Подрядчик обязан выполнить самостоятельно без привлечения других лиц к исполнению своих обязательств по контракту.</w:t>
      </w:r>
    </w:p>
    <w:p w:rsidR="002107E9" w:rsidRDefault="002107E9" w:rsidP="002107E9">
      <w:pPr>
        <w:tabs>
          <w:tab w:val="num" w:pos="1440"/>
        </w:tabs>
        <w:contextualSpacing/>
        <w:jc w:val="both"/>
        <w:textAlignment w:val="baseline"/>
        <w:rPr>
          <w:rFonts w:eastAsia="Calibri"/>
          <w:b/>
          <w:bCs/>
          <w:lang w:eastAsia="en-US"/>
        </w:rPr>
      </w:pPr>
    </w:p>
    <w:p w:rsidR="002107E9" w:rsidRPr="00EF7801" w:rsidRDefault="002107E9" w:rsidP="002107E9">
      <w:pPr>
        <w:ind w:firstLine="567"/>
        <w:jc w:val="center"/>
        <w:rPr>
          <w:rFonts w:eastAsia="Calibri"/>
          <w:lang w:eastAsia="en-US"/>
        </w:rPr>
      </w:pPr>
      <w:r w:rsidRPr="00AE7FFA">
        <w:rPr>
          <w:rFonts w:eastAsia="Calibri"/>
          <w:bCs/>
          <w:lang w:eastAsia="en-US"/>
        </w:rPr>
        <w:t xml:space="preserve">Наименование объекта закупки - </w:t>
      </w:r>
      <w:r w:rsidRPr="00EF7801">
        <w:rPr>
          <w:rFonts w:eastAsia="Calibri"/>
          <w:bCs/>
          <w:lang w:eastAsia="en-US"/>
        </w:rPr>
        <w:t>«Р</w:t>
      </w:r>
      <w:r w:rsidRPr="00EF7801">
        <w:t xml:space="preserve">еконструкция подъездной автодороги в х. </w:t>
      </w:r>
      <w:proofErr w:type="spellStart"/>
      <w:r w:rsidRPr="00EF7801">
        <w:t>Казенно-Кужорский</w:t>
      </w:r>
      <w:proofErr w:type="spellEnd"/>
      <w:r w:rsidRPr="00EF7801">
        <w:t xml:space="preserve"> от автомобильной дороги регионального значения </w:t>
      </w:r>
      <w:proofErr w:type="spellStart"/>
      <w:r w:rsidRPr="00EF7801">
        <w:t>Майкоп-Гиагинская-Псебай-Зеленчукская-Карачаевск</w:t>
      </w:r>
      <w:proofErr w:type="spellEnd"/>
      <w:r w:rsidRPr="00EF7801">
        <w:t xml:space="preserve"> до врачебной амбулатории (ФАП</w:t>
      </w:r>
      <w:proofErr w:type="gramStart"/>
      <w:r w:rsidRPr="00EF7801">
        <w:rPr>
          <w:bCs/>
        </w:rPr>
        <w:t xml:space="preserve"> )</w:t>
      </w:r>
      <w:proofErr w:type="gramEnd"/>
    </w:p>
    <w:p w:rsidR="002107E9" w:rsidRPr="00EF7801" w:rsidRDefault="002107E9" w:rsidP="002107E9">
      <w:pPr>
        <w:jc w:val="both"/>
        <w:rPr>
          <w:rFonts w:eastAsia="Calibri"/>
          <w:bCs/>
          <w:lang w:eastAsia="en-US"/>
        </w:rPr>
      </w:pPr>
    </w:p>
    <w:p w:rsidR="002107E9" w:rsidRPr="00AE7FFA" w:rsidRDefault="002107E9" w:rsidP="002107E9">
      <w:pPr>
        <w:tabs>
          <w:tab w:val="num" w:pos="1440"/>
        </w:tabs>
        <w:contextualSpacing/>
        <w:jc w:val="both"/>
        <w:textAlignment w:val="baseline"/>
      </w:pPr>
    </w:p>
    <w:p w:rsidR="002107E9" w:rsidRPr="00AE7FFA" w:rsidRDefault="002107E9" w:rsidP="002107E9">
      <w:pPr>
        <w:tabs>
          <w:tab w:val="num" w:pos="1440"/>
        </w:tabs>
        <w:contextualSpacing/>
        <w:jc w:val="both"/>
        <w:textAlignment w:val="baseline"/>
      </w:pPr>
      <w:r w:rsidRPr="00AE7FFA">
        <w:t>Конкретные виды и объемы работ по реконструкции объекта, которые Подрядчик обязан выполнить самостоятельно без привлечения других лиц к исполнению своих обязательств по контракту (исходя из сметной стоимости этих работ, в совокупном стоимостном выражении должны составлять: не менее 25 процентов цены муниципального контракта)</w:t>
      </w:r>
    </w:p>
    <w:p w:rsidR="002107E9" w:rsidRPr="00AE7FFA" w:rsidRDefault="002107E9" w:rsidP="002107E9">
      <w:pPr>
        <w:tabs>
          <w:tab w:val="num" w:pos="1440"/>
        </w:tabs>
        <w:contextualSpacing/>
        <w:jc w:val="both"/>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3335"/>
        <w:gridCol w:w="1951"/>
        <w:gridCol w:w="1951"/>
        <w:gridCol w:w="1955"/>
      </w:tblGrid>
      <w:tr w:rsidR="002107E9" w:rsidRPr="00AE7FFA" w:rsidTr="00A214B5">
        <w:trPr>
          <w:trHeight w:val="154"/>
        </w:trPr>
        <w:tc>
          <w:tcPr>
            <w:tcW w:w="336" w:type="pct"/>
            <w:vMerge w:val="restart"/>
            <w:tcBorders>
              <w:top w:val="single" w:sz="4" w:space="0" w:color="auto"/>
              <w:left w:val="single" w:sz="4" w:space="0" w:color="auto"/>
              <w:right w:val="single" w:sz="4" w:space="0" w:color="auto"/>
            </w:tcBorders>
            <w:vAlign w:val="center"/>
          </w:tcPr>
          <w:p w:rsidR="002107E9" w:rsidRPr="00AE7FFA" w:rsidRDefault="002107E9" w:rsidP="00A214B5">
            <w:pPr>
              <w:contextualSpacing/>
              <w:jc w:val="center"/>
            </w:pPr>
            <w:r w:rsidRPr="00AE7FFA">
              <w:rPr>
                <w:sz w:val="22"/>
              </w:rPr>
              <w:t xml:space="preserve">№ </w:t>
            </w:r>
            <w:proofErr w:type="spellStart"/>
            <w:proofErr w:type="gramStart"/>
            <w:r w:rsidRPr="00AE7FFA">
              <w:rPr>
                <w:sz w:val="22"/>
              </w:rPr>
              <w:t>п</w:t>
            </w:r>
            <w:proofErr w:type="spellEnd"/>
            <w:proofErr w:type="gramEnd"/>
            <w:r w:rsidRPr="00AE7FFA">
              <w:rPr>
                <w:sz w:val="22"/>
              </w:rPr>
              <w:t>/</w:t>
            </w:r>
            <w:proofErr w:type="spellStart"/>
            <w:r w:rsidRPr="00AE7FFA">
              <w:rPr>
                <w:sz w:val="22"/>
              </w:rPr>
              <w:t>п</w:t>
            </w:r>
            <w:proofErr w:type="spellEnd"/>
          </w:p>
        </w:tc>
        <w:tc>
          <w:tcPr>
            <w:tcW w:w="1692" w:type="pct"/>
            <w:vMerge w:val="restart"/>
            <w:tcBorders>
              <w:top w:val="single" w:sz="4" w:space="0" w:color="auto"/>
              <w:left w:val="single" w:sz="4" w:space="0" w:color="auto"/>
              <w:bottom w:val="single" w:sz="4" w:space="0" w:color="auto"/>
              <w:right w:val="single" w:sz="4" w:space="0" w:color="auto"/>
            </w:tcBorders>
            <w:vAlign w:val="center"/>
            <w:hideMark/>
          </w:tcPr>
          <w:p w:rsidR="002107E9" w:rsidRPr="00AE7FFA" w:rsidRDefault="002107E9" w:rsidP="00A214B5">
            <w:pPr>
              <w:contextualSpacing/>
              <w:jc w:val="center"/>
            </w:pPr>
            <w:r w:rsidRPr="00AE7FFA">
              <w:rPr>
                <w:sz w:val="22"/>
              </w:rPr>
              <w:t>Виды работ</w:t>
            </w:r>
          </w:p>
        </w:tc>
        <w:tc>
          <w:tcPr>
            <w:tcW w:w="2972" w:type="pct"/>
            <w:gridSpan w:val="3"/>
            <w:tcBorders>
              <w:top w:val="single" w:sz="4" w:space="0" w:color="auto"/>
              <w:left w:val="single" w:sz="4" w:space="0" w:color="auto"/>
              <w:bottom w:val="single" w:sz="4" w:space="0" w:color="auto"/>
              <w:right w:val="single" w:sz="4" w:space="0" w:color="auto"/>
            </w:tcBorders>
            <w:vAlign w:val="center"/>
            <w:hideMark/>
          </w:tcPr>
          <w:p w:rsidR="002107E9" w:rsidRPr="00AE7FFA" w:rsidRDefault="002107E9" w:rsidP="00A214B5">
            <w:pPr>
              <w:contextualSpacing/>
              <w:jc w:val="center"/>
            </w:pPr>
            <w:r w:rsidRPr="00AE7FFA">
              <w:rPr>
                <w:bCs/>
                <w:sz w:val="22"/>
              </w:rPr>
              <w:t>Объём работ по предложению Подрядчика:</w:t>
            </w:r>
          </w:p>
        </w:tc>
      </w:tr>
      <w:tr w:rsidR="002107E9" w:rsidRPr="00AE7FFA" w:rsidTr="00A214B5">
        <w:trPr>
          <w:trHeight w:val="424"/>
        </w:trPr>
        <w:tc>
          <w:tcPr>
            <w:tcW w:w="336" w:type="pct"/>
            <w:vMerge/>
            <w:tcBorders>
              <w:left w:val="single" w:sz="4" w:space="0" w:color="auto"/>
              <w:bottom w:val="single" w:sz="4" w:space="0" w:color="auto"/>
              <w:right w:val="single" w:sz="4" w:space="0" w:color="auto"/>
            </w:tcBorders>
            <w:vAlign w:val="center"/>
          </w:tcPr>
          <w:p w:rsidR="002107E9" w:rsidRPr="00AE7FFA" w:rsidRDefault="002107E9" w:rsidP="00A214B5">
            <w:pPr>
              <w:contextualSpacing/>
              <w:jc w:val="both"/>
            </w:pPr>
          </w:p>
        </w:tc>
        <w:tc>
          <w:tcPr>
            <w:tcW w:w="1692" w:type="pct"/>
            <w:vMerge/>
            <w:tcBorders>
              <w:top w:val="single" w:sz="4" w:space="0" w:color="auto"/>
              <w:left w:val="single" w:sz="4" w:space="0" w:color="auto"/>
              <w:bottom w:val="single" w:sz="4" w:space="0" w:color="auto"/>
              <w:right w:val="single" w:sz="4" w:space="0" w:color="auto"/>
            </w:tcBorders>
            <w:vAlign w:val="center"/>
            <w:hideMark/>
          </w:tcPr>
          <w:p w:rsidR="002107E9" w:rsidRPr="00AE7FFA" w:rsidRDefault="002107E9" w:rsidP="00A214B5">
            <w:pPr>
              <w:contextualSpacing/>
              <w:jc w:val="both"/>
            </w:pPr>
          </w:p>
        </w:tc>
        <w:tc>
          <w:tcPr>
            <w:tcW w:w="990" w:type="pct"/>
            <w:tcBorders>
              <w:top w:val="single" w:sz="4" w:space="0" w:color="auto"/>
              <w:left w:val="single" w:sz="4" w:space="0" w:color="auto"/>
              <w:bottom w:val="single" w:sz="4" w:space="0" w:color="auto"/>
              <w:right w:val="single" w:sz="4" w:space="0" w:color="auto"/>
            </w:tcBorders>
            <w:vAlign w:val="center"/>
            <w:hideMark/>
          </w:tcPr>
          <w:p w:rsidR="002107E9" w:rsidRPr="00AE7FFA" w:rsidRDefault="002107E9" w:rsidP="00A214B5">
            <w:pPr>
              <w:tabs>
                <w:tab w:val="left" w:pos="1125"/>
              </w:tabs>
              <w:contextualSpacing/>
              <w:jc w:val="center"/>
            </w:pPr>
            <w:r w:rsidRPr="00AE7FFA">
              <w:rPr>
                <w:sz w:val="22"/>
              </w:rPr>
              <w:t>Номера разделов сметы</w:t>
            </w:r>
          </w:p>
        </w:tc>
        <w:tc>
          <w:tcPr>
            <w:tcW w:w="990" w:type="pct"/>
            <w:tcBorders>
              <w:top w:val="single" w:sz="4" w:space="0" w:color="auto"/>
              <w:left w:val="single" w:sz="4" w:space="0" w:color="auto"/>
              <w:bottom w:val="single" w:sz="4" w:space="0" w:color="auto"/>
              <w:right w:val="single" w:sz="4" w:space="0" w:color="auto"/>
            </w:tcBorders>
            <w:vAlign w:val="center"/>
            <w:hideMark/>
          </w:tcPr>
          <w:p w:rsidR="002107E9" w:rsidRPr="00AE7FFA" w:rsidRDefault="002107E9" w:rsidP="00A214B5">
            <w:pPr>
              <w:contextualSpacing/>
              <w:jc w:val="center"/>
              <w:rPr>
                <w:bCs/>
              </w:rPr>
            </w:pPr>
            <w:r w:rsidRPr="00AE7FFA">
              <w:rPr>
                <w:bCs/>
                <w:sz w:val="22"/>
              </w:rPr>
              <w:t>Сметная стоимость,</w:t>
            </w:r>
          </w:p>
          <w:p w:rsidR="002107E9" w:rsidRPr="00AE7FFA" w:rsidRDefault="002107E9" w:rsidP="00A214B5">
            <w:pPr>
              <w:tabs>
                <w:tab w:val="left" w:pos="1125"/>
              </w:tabs>
              <w:contextualSpacing/>
              <w:jc w:val="center"/>
            </w:pPr>
            <w:r w:rsidRPr="00AE7FFA">
              <w:rPr>
                <w:bCs/>
                <w:sz w:val="22"/>
              </w:rPr>
              <w:t>тыс. руб.</w:t>
            </w:r>
          </w:p>
        </w:tc>
        <w:tc>
          <w:tcPr>
            <w:tcW w:w="992" w:type="pct"/>
            <w:tcBorders>
              <w:top w:val="single" w:sz="4" w:space="0" w:color="auto"/>
              <w:left w:val="single" w:sz="4" w:space="0" w:color="auto"/>
              <w:bottom w:val="single" w:sz="4" w:space="0" w:color="auto"/>
              <w:right w:val="single" w:sz="4" w:space="0" w:color="auto"/>
            </w:tcBorders>
            <w:vAlign w:val="center"/>
            <w:hideMark/>
          </w:tcPr>
          <w:p w:rsidR="002107E9" w:rsidRPr="00AE7FFA" w:rsidRDefault="002107E9" w:rsidP="00A214B5">
            <w:pPr>
              <w:contextualSpacing/>
              <w:jc w:val="center"/>
            </w:pPr>
            <w:r w:rsidRPr="00AE7FFA">
              <w:rPr>
                <w:bCs/>
                <w:sz w:val="22"/>
              </w:rPr>
              <w:t>% от цены контракта</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vAlign w:val="center"/>
          </w:tcPr>
          <w:p w:rsidR="002107E9" w:rsidRPr="00AE7FFA" w:rsidRDefault="002107E9" w:rsidP="00A214B5">
            <w:pPr>
              <w:contextualSpacing/>
              <w:jc w:val="center"/>
            </w:pPr>
            <w:r w:rsidRPr="00AE7FFA">
              <w:rPr>
                <w:sz w:val="22"/>
              </w:rPr>
              <w:t>1</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AE7FFA" w:rsidRDefault="002107E9" w:rsidP="00A214B5">
            <w:pPr>
              <w:contextualSpacing/>
              <w:jc w:val="center"/>
            </w:pPr>
            <w:r w:rsidRPr="00AE7FFA">
              <w:rPr>
                <w:sz w:val="22"/>
              </w:rPr>
              <w:t>2</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AE7FFA" w:rsidRDefault="002107E9" w:rsidP="00A214B5">
            <w:pPr>
              <w:tabs>
                <w:tab w:val="left" w:pos="1125"/>
              </w:tabs>
              <w:contextualSpacing/>
              <w:jc w:val="center"/>
            </w:pPr>
            <w:r w:rsidRPr="00AE7FFA">
              <w:rPr>
                <w:sz w:val="22"/>
              </w:rPr>
              <w:t>3</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AE7FFA" w:rsidRDefault="002107E9" w:rsidP="00A214B5">
            <w:pPr>
              <w:contextualSpacing/>
              <w:jc w:val="center"/>
              <w:rPr>
                <w:bCs/>
              </w:rPr>
            </w:pPr>
            <w:r w:rsidRPr="00AE7FFA">
              <w:rPr>
                <w:bCs/>
                <w:sz w:val="22"/>
              </w:rPr>
              <w:t>4</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AE7FFA" w:rsidRDefault="002107E9" w:rsidP="00A214B5">
            <w:pPr>
              <w:contextualSpacing/>
              <w:jc w:val="center"/>
              <w:rPr>
                <w:bCs/>
              </w:rPr>
            </w:pPr>
            <w:r w:rsidRPr="00AE7FFA">
              <w:rPr>
                <w:bCs/>
                <w:sz w:val="22"/>
              </w:rPr>
              <w:t>5</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tcPr>
          <w:p w:rsidR="002107E9" w:rsidRPr="00685BF2" w:rsidRDefault="002107E9" w:rsidP="00A214B5">
            <w:pPr>
              <w:contextualSpacing/>
              <w:jc w:val="center"/>
            </w:pPr>
            <w:r w:rsidRPr="00685BF2">
              <w:rPr>
                <w:sz w:val="22"/>
                <w:szCs w:val="22"/>
              </w:rPr>
              <w:t>1</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both"/>
            </w:pPr>
            <w:r w:rsidRPr="00685BF2">
              <w:rPr>
                <w:sz w:val="22"/>
                <w:szCs w:val="22"/>
              </w:rPr>
              <w:t>Работы по обеспечению отвода ливневых вод</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tabs>
                <w:tab w:val="left" w:pos="1125"/>
              </w:tabs>
              <w:contextualSpacing/>
              <w:jc w:val="center"/>
            </w:pPr>
            <w:r w:rsidRPr="00685BF2">
              <w:rPr>
                <w:sz w:val="22"/>
                <w:szCs w:val="22"/>
              </w:rPr>
              <w:t>1</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674 958,0</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6%</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tcPr>
          <w:p w:rsidR="002107E9" w:rsidRPr="00685BF2" w:rsidRDefault="002107E9" w:rsidP="00A214B5">
            <w:pPr>
              <w:contextualSpacing/>
              <w:jc w:val="center"/>
            </w:pPr>
            <w:r w:rsidRPr="00685BF2">
              <w:rPr>
                <w:sz w:val="22"/>
                <w:szCs w:val="22"/>
              </w:rPr>
              <w:t>2</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both"/>
            </w:pPr>
            <w:r w:rsidRPr="00685BF2">
              <w:rPr>
                <w:sz w:val="22"/>
                <w:szCs w:val="22"/>
              </w:rPr>
              <w:t>Дорожная одежда и обочины</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tabs>
                <w:tab w:val="left" w:pos="1125"/>
              </w:tabs>
              <w:contextualSpacing/>
              <w:jc w:val="center"/>
            </w:pPr>
            <w:r w:rsidRPr="00685BF2">
              <w:rPr>
                <w:sz w:val="22"/>
                <w:szCs w:val="22"/>
              </w:rPr>
              <w:t>2</w:t>
            </w:r>
          </w:p>
        </w:tc>
        <w:tc>
          <w:tcPr>
            <w:tcW w:w="990" w:type="pct"/>
            <w:tcBorders>
              <w:top w:val="single" w:sz="4" w:space="0" w:color="auto"/>
              <w:left w:val="single" w:sz="4" w:space="0" w:color="auto"/>
              <w:bottom w:val="single" w:sz="4" w:space="0" w:color="auto"/>
              <w:right w:val="single" w:sz="4" w:space="0" w:color="auto"/>
            </w:tcBorders>
          </w:tcPr>
          <w:p w:rsidR="002107E9" w:rsidRPr="00AE7FFA" w:rsidRDefault="002107E9" w:rsidP="00A214B5">
            <w:pPr>
              <w:jc w:val="center"/>
            </w:pPr>
            <w:r>
              <w:t>6 194 581,06</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54%</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tcPr>
          <w:p w:rsidR="002107E9" w:rsidRPr="00685BF2" w:rsidRDefault="002107E9" w:rsidP="00A214B5">
            <w:pPr>
              <w:contextualSpacing/>
              <w:jc w:val="center"/>
            </w:pPr>
            <w:r w:rsidRPr="00685BF2">
              <w:rPr>
                <w:sz w:val="22"/>
                <w:szCs w:val="22"/>
              </w:rPr>
              <w:t>3</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both"/>
            </w:pPr>
            <w:r w:rsidRPr="00685BF2">
              <w:rPr>
                <w:sz w:val="22"/>
                <w:szCs w:val="22"/>
              </w:rPr>
              <w:t xml:space="preserve">Тротуары; обеспечение потребностей </w:t>
            </w:r>
            <w:proofErr w:type="spellStart"/>
            <w:r w:rsidRPr="00685BF2">
              <w:rPr>
                <w:sz w:val="22"/>
                <w:szCs w:val="22"/>
              </w:rPr>
              <w:t>маломобильных</w:t>
            </w:r>
            <w:proofErr w:type="spellEnd"/>
            <w:r w:rsidRPr="00685BF2">
              <w:rPr>
                <w:sz w:val="22"/>
                <w:szCs w:val="22"/>
              </w:rPr>
              <w:t xml:space="preserve"> групп населения (МГН)</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tabs>
                <w:tab w:val="left" w:pos="1125"/>
              </w:tabs>
              <w:contextualSpacing/>
              <w:jc w:val="center"/>
            </w:pPr>
            <w:r w:rsidRPr="00685BF2">
              <w:rPr>
                <w:sz w:val="22"/>
                <w:szCs w:val="22"/>
              </w:rPr>
              <w:t>3</w:t>
            </w:r>
          </w:p>
        </w:tc>
        <w:tc>
          <w:tcPr>
            <w:tcW w:w="990" w:type="pct"/>
            <w:tcBorders>
              <w:top w:val="single" w:sz="4" w:space="0" w:color="auto"/>
              <w:left w:val="single" w:sz="4" w:space="0" w:color="auto"/>
              <w:bottom w:val="single" w:sz="4" w:space="0" w:color="auto"/>
              <w:right w:val="single" w:sz="4" w:space="0" w:color="auto"/>
            </w:tcBorders>
          </w:tcPr>
          <w:p w:rsidR="002107E9" w:rsidRPr="00AE7FFA" w:rsidRDefault="002107E9" w:rsidP="00A214B5">
            <w:pPr>
              <w:jc w:val="center"/>
            </w:pPr>
            <w:r>
              <w:t>1 926 751,0</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17%</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tcPr>
          <w:p w:rsidR="002107E9" w:rsidRPr="00685BF2" w:rsidRDefault="002107E9" w:rsidP="00A214B5">
            <w:pPr>
              <w:contextualSpacing/>
              <w:jc w:val="center"/>
            </w:pPr>
            <w:r w:rsidRPr="00685BF2">
              <w:rPr>
                <w:sz w:val="22"/>
                <w:szCs w:val="22"/>
              </w:rPr>
              <w:t>4</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both"/>
            </w:pPr>
            <w:r w:rsidRPr="00685BF2">
              <w:rPr>
                <w:sz w:val="22"/>
                <w:szCs w:val="22"/>
              </w:rPr>
              <w:t>Установка дорожных знаков</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tabs>
                <w:tab w:val="left" w:pos="1125"/>
              </w:tabs>
              <w:contextualSpacing/>
              <w:jc w:val="center"/>
            </w:pPr>
            <w:r>
              <w:rPr>
                <w:sz w:val="22"/>
                <w:szCs w:val="22"/>
              </w:rPr>
              <w:t>5</w:t>
            </w:r>
            <w:r w:rsidRPr="00685BF2">
              <w:rPr>
                <w:sz w:val="22"/>
                <w:szCs w:val="22"/>
              </w:rPr>
              <w:t>.1</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202 704,0</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2%</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tcPr>
          <w:p w:rsidR="002107E9" w:rsidRPr="00685BF2" w:rsidRDefault="002107E9" w:rsidP="00A214B5">
            <w:pPr>
              <w:contextualSpacing/>
              <w:jc w:val="center"/>
            </w:pPr>
            <w:r>
              <w:rPr>
                <w:sz w:val="22"/>
                <w:szCs w:val="22"/>
              </w:rPr>
              <w:t>5</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both"/>
            </w:pPr>
            <w:r>
              <w:rPr>
                <w:sz w:val="22"/>
                <w:szCs w:val="22"/>
              </w:rPr>
              <w:t>Устройство искусственных неровностей</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tabs>
                <w:tab w:val="left" w:pos="1125"/>
              </w:tabs>
              <w:contextualSpacing/>
              <w:jc w:val="center"/>
            </w:pPr>
            <w:r>
              <w:rPr>
                <w:sz w:val="22"/>
                <w:szCs w:val="22"/>
              </w:rPr>
              <w:t>5.4</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95 201,0</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1%</w:t>
            </w:r>
          </w:p>
        </w:tc>
      </w:tr>
      <w:tr w:rsidR="002107E9" w:rsidRPr="00AE7FFA" w:rsidTr="00A214B5">
        <w:trPr>
          <w:trHeight w:val="424"/>
        </w:trPr>
        <w:tc>
          <w:tcPr>
            <w:tcW w:w="336" w:type="pct"/>
            <w:tcBorders>
              <w:top w:val="single" w:sz="4" w:space="0" w:color="auto"/>
              <w:left w:val="single" w:sz="4" w:space="0" w:color="auto"/>
              <w:bottom w:val="single" w:sz="4" w:space="0" w:color="auto"/>
              <w:right w:val="single" w:sz="4" w:space="0" w:color="auto"/>
            </w:tcBorders>
          </w:tcPr>
          <w:p w:rsidR="002107E9" w:rsidRPr="00685BF2" w:rsidRDefault="002107E9" w:rsidP="00A214B5">
            <w:pPr>
              <w:contextualSpacing/>
              <w:jc w:val="center"/>
            </w:pPr>
            <w:r>
              <w:rPr>
                <w:sz w:val="22"/>
                <w:szCs w:val="22"/>
              </w:rPr>
              <w:t>6</w:t>
            </w:r>
          </w:p>
        </w:tc>
        <w:tc>
          <w:tcPr>
            <w:tcW w:w="16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both"/>
            </w:pPr>
            <w:r w:rsidRPr="00685BF2">
              <w:rPr>
                <w:sz w:val="22"/>
                <w:szCs w:val="22"/>
              </w:rPr>
              <w:t>Озеленение участка</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tabs>
                <w:tab w:val="left" w:pos="1125"/>
              </w:tabs>
              <w:contextualSpacing/>
              <w:jc w:val="center"/>
            </w:pPr>
            <w:r>
              <w:rPr>
                <w:sz w:val="22"/>
                <w:szCs w:val="22"/>
              </w:rPr>
              <w:t>6</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86 123,0</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685BF2" w:rsidRDefault="002107E9" w:rsidP="00A214B5">
            <w:pPr>
              <w:contextualSpacing/>
              <w:jc w:val="center"/>
              <w:rPr>
                <w:bCs/>
              </w:rPr>
            </w:pPr>
            <w:r>
              <w:rPr>
                <w:bCs/>
                <w:sz w:val="22"/>
                <w:szCs w:val="22"/>
              </w:rPr>
              <w:t>1%</w:t>
            </w:r>
          </w:p>
        </w:tc>
      </w:tr>
      <w:tr w:rsidR="002107E9" w:rsidRPr="00AE7FFA" w:rsidTr="00A214B5">
        <w:trPr>
          <w:trHeight w:val="424"/>
        </w:trPr>
        <w:tc>
          <w:tcPr>
            <w:tcW w:w="3018" w:type="pct"/>
            <w:gridSpan w:val="3"/>
            <w:tcBorders>
              <w:top w:val="single" w:sz="4" w:space="0" w:color="auto"/>
              <w:left w:val="single" w:sz="4" w:space="0" w:color="auto"/>
              <w:bottom w:val="single" w:sz="4" w:space="0" w:color="auto"/>
              <w:right w:val="single" w:sz="4" w:space="0" w:color="auto"/>
            </w:tcBorders>
          </w:tcPr>
          <w:p w:rsidR="002107E9" w:rsidRPr="00AE7FFA" w:rsidRDefault="002107E9" w:rsidP="00A214B5">
            <w:pPr>
              <w:tabs>
                <w:tab w:val="left" w:pos="1125"/>
              </w:tabs>
              <w:contextualSpacing/>
              <w:jc w:val="center"/>
              <w:rPr>
                <w:b/>
              </w:rPr>
            </w:pPr>
            <w:r w:rsidRPr="00AE7FFA">
              <w:rPr>
                <w:b/>
                <w:sz w:val="22"/>
              </w:rPr>
              <w:t>ВСЕГО:</w:t>
            </w:r>
          </w:p>
        </w:tc>
        <w:tc>
          <w:tcPr>
            <w:tcW w:w="990" w:type="pct"/>
            <w:tcBorders>
              <w:top w:val="single" w:sz="4" w:space="0" w:color="auto"/>
              <w:left w:val="single" w:sz="4" w:space="0" w:color="auto"/>
              <w:bottom w:val="single" w:sz="4" w:space="0" w:color="auto"/>
              <w:right w:val="single" w:sz="4" w:space="0" w:color="auto"/>
            </w:tcBorders>
            <w:vAlign w:val="center"/>
          </w:tcPr>
          <w:p w:rsidR="002107E9" w:rsidRPr="00CE609D" w:rsidRDefault="002107E9" w:rsidP="00A214B5">
            <w:pPr>
              <w:contextualSpacing/>
              <w:jc w:val="center"/>
              <w:rPr>
                <w:b/>
                <w:bCs/>
              </w:rPr>
            </w:pPr>
            <w:r w:rsidRPr="00CE609D">
              <w:rPr>
                <w:b/>
                <w:bCs/>
              </w:rPr>
              <w:t>9 180 318,06</w:t>
            </w:r>
          </w:p>
        </w:tc>
        <w:tc>
          <w:tcPr>
            <w:tcW w:w="992" w:type="pct"/>
            <w:tcBorders>
              <w:top w:val="single" w:sz="4" w:space="0" w:color="auto"/>
              <w:left w:val="single" w:sz="4" w:space="0" w:color="auto"/>
              <w:bottom w:val="single" w:sz="4" w:space="0" w:color="auto"/>
              <w:right w:val="single" w:sz="4" w:space="0" w:color="auto"/>
            </w:tcBorders>
            <w:vAlign w:val="center"/>
          </w:tcPr>
          <w:p w:rsidR="002107E9" w:rsidRPr="00CE609D" w:rsidRDefault="002107E9" w:rsidP="00A214B5">
            <w:pPr>
              <w:contextualSpacing/>
              <w:jc w:val="center"/>
              <w:rPr>
                <w:b/>
                <w:bCs/>
              </w:rPr>
            </w:pPr>
            <w:r>
              <w:rPr>
                <w:b/>
                <w:bCs/>
              </w:rPr>
              <w:t>81%</w:t>
            </w:r>
          </w:p>
        </w:tc>
      </w:tr>
    </w:tbl>
    <w:p w:rsidR="002107E9" w:rsidRPr="00AE7FFA" w:rsidRDefault="002107E9" w:rsidP="002107E9">
      <w:pPr>
        <w:spacing w:after="60"/>
        <w:jc w:val="both"/>
      </w:pPr>
    </w:p>
    <w:p w:rsidR="002107E9" w:rsidRPr="00AE7FFA" w:rsidRDefault="002107E9" w:rsidP="002107E9">
      <w:pPr>
        <w:spacing w:after="60"/>
        <w:jc w:val="both"/>
      </w:pPr>
    </w:p>
    <w:p w:rsidR="002107E9" w:rsidRPr="00AE7FFA" w:rsidRDefault="002107E9" w:rsidP="002107E9">
      <w:pPr>
        <w:ind w:left="370"/>
        <w:jc w:val="both"/>
        <w:rPr>
          <w:i/>
        </w:rPr>
      </w:pPr>
      <w:r w:rsidRPr="00AE7FFA">
        <w:rPr>
          <w:i/>
        </w:rPr>
        <w:t>ЗАКАЗЧИК                                                                       ПОДРЯДЧИК</w:t>
      </w:r>
      <w:bookmarkStart w:id="0" w:name="_GoBack"/>
      <w:bookmarkEnd w:id="0"/>
    </w:p>
    <w:p w:rsidR="002107E9" w:rsidRPr="00AE7FFA" w:rsidRDefault="002107E9" w:rsidP="002107E9">
      <w:pPr>
        <w:spacing w:after="60"/>
        <w:jc w:val="both"/>
      </w:pPr>
    </w:p>
    <w:p w:rsidR="002107E9" w:rsidRPr="00AE7FFA" w:rsidRDefault="002107E9" w:rsidP="002107E9">
      <w:pPr>
        <w:tabs>
          <w:tab w:val="left" w:pos="5746"/>
        </w:tabs>
      </w:pPr>
    </w:p>
    <w:sectPr w:rsidR="002107E9" w:rsidRPr="00AE7FFA" w:rsidSect="00EF7801">
      <w:pgSz w:w="11906" w:h="16838"/>
      <w:pgMar w:top="1135" w:right="1133"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A81"/>
    <w:multiLevelType w:val="multilevel"/>
    <w:tmpl w:val="FEF83C84"/>
    <w:lvl w:ilvl="0">
      <w:start w:val="5"/>
      <w:numFmt w:val="decimal"/>
      <w:lvlText w:val="%1."/>
      <w:lvlJc w:val="left"/>
    </w:lvl>
    <w:lvl w:ilvl="1">
      <w:start w:val="2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FB95E03"/>
    <w:multiLevelType w:val="singleLevel"/>
    <w:tmpl w:val="22A435A0"/>
    <w:lvl w:ilvl="0">
      <w:start w:val="1"/>
      <w:numFmt w:val="decimal"/>
      <w:lvlText w:val="%1."/>
      <w:legacy w:legacy="1" w:legacySpace="120" w:legacyIndent="360"/>
      <w:lvlJc w:val="left"/>
      <w:pPr>
        <w:ind w:left="360" w:hanging="360"/>
      </w:pPr>
      <w:rPr>
        <w:rFonts w:cs="Times New Roman"/>
      </w:rPr>
    </w:lvl>
  </w:abstractNum>
  <w:abstractNum w:abstractNumId="2">
    <w:nsid w:val="6B317CEA"/>
    <w:multiLevelType w:val="multilevel"/>
    <w:tmpl w:val="56EC373A"/>
    <w:lvl w:ilvl="0">
      <w:start w:val="1"/>
      <w:numFmt w:val="decimal"/>
      <w:pStyle w:val="a"/>
      <w:lvlText w:val="%1."/>
      <w:lvlJc w:val="left"/>
      <w:pPr>
        <w:ind w:left="720" w:hanging="360"/>
      </w:pPr>
      <w:rPr>
        <w:b/>
        <w:i w:val="0"/>
        <w:color w:val="auto"/>
        <w:sz w:val="24"/>
      </w:rPr>
    </w:lvl>
    <w:lvl w:ilvl="1">
      <w:start w:val="1"/>
      <w:numFmt w:val="decimal"/>
      <w:lvlText w:val="%1.%2."/>
      <w:lvlJc w:val="left"/>
      <w:pPr>
        <w:ind w:left="43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lvlOverride w:ilvl="0">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characterSpacingControl w:val="doNotCompress"/>
  <w:compat/>
  <w:rsids>
    <w:rsidRoot w:val="005158FB"/>
    <w:rsid w:val="00015018"/>
    <w:rsid w:val="000151E7"/>
    <w:rsid w:val="00023870"/>
    <w:rsid w:val="0006422E"/>
    <w:rsid w:val="00083804"/>
    <w:rsid w:val="000C3FAC"/>
    <w:rsid w:val="00165BEB"/>
    <w:rsid w:val="0018640B"/>
    <w:rsid w:val="001A1A2C"/>
    <w:rsid w:val="001A6A00"/>
    <w:rsid w:val="001D4E8C"/>
    <w:rsid w:val="001E7C3B"/>
    <w:rsid w:val="002107E9"/>
    <w:rsid w:val="00267731"/>
    <w:rsid w:val="002F23AE"/>
    <w:rsid w:val="00317804"/>
    <w:rsid w:val="003441B2"/>
    <w:rsid w:val="00370839"/>
    <w:rsid w:val="0038797E"/>
    <w:rsid w:val="003B5E50"/>
    <w:rsid w:val="00417536"/>
    <w:rsid w:val="00463BA3"/>
    <w:rsid w:val="004B3847"/>
    <w:rsid w:val="004E1E40"/>
    <w:rsid w:val="005158FB"/>
    <w:rsid w:val="00555AFE"/>
    <w:rsid w:val="005B2019"/>
    <w:rsid w:val="005D1FFD"/>
    <w:rsid w:val="005E03F2"/>
    <w:rsid w:val="0062034F"/>
    <w:rsid w:val="006228B3"/>
    <w:rsid w:val="00657BA3"/>
    <w:rsid w:val="0068476A"/>
    <w:rsid w:val="006F3226"/>
    <w:rsid w:val="00735067"/>
    <w:rsid w:val="0075061A"/>
    <w:rsid w:val="007B0FAC"/>
    <w:rsid w:val="007D1B30"/>
    <w:rsid w:val="00884A36"/>
    <w:rsid w:val="00896E79"/>
    <w:rsid w:val="008B6EA2"/>
    <w:rsid w:val="008C6347"/>
    <w:rsid w:val="008D00EF"/>
    <w:rsid w:val="009B132E"/>
    <w:rsid w:val="009D7180"/>
    <w:rsid w:val="00A00D82"/>
    <w:rsid w:val="00A307D9"/>
    <w:rsid w:val="00A30E7D"/>
    <w:rsid w:val="00A35508"/>
    <w:rsid w:val="00AB66E5"/>
    <w:rsid w:val="00AC25E2"/>
    <w:rsid w:val="00AE7FFA"/>
    <w:rsid w:val="00B0345C"/>
    <w:rsid w:val="00B27977"/>
    <w:rsid w:val="00B43479"/>
    <w:rsid w:val="00B62A32"/>
    <w:rsid w:val="00B86D84"/>
    <w:rsid w:val="00BC7911"/>
    <w:rsid w:val="00BF2E35"/>
    <w:rsid w:val="00BF360A"/>
    <w:rsid w:val="00C01B5B"/>
    <w:rsid w:val="00C35D34"/>
    <w:rsid w:val="00D018AB"/>
    <w:rsid w:val="00D1364D"/>
    <w:rsid w:val="00D7126C"/>
    <w:rsid w:val="00D93CE1"/>
    <w:rsid w:val="00DA39D4"/>
    <w:rsid w:val="00DB1A53"/>
    <w:rsid w:val="00DE3555"/>
    <w:rsid w:val="00DE516C"/>
    <w:rsid w:val="00DF0F9B"/>
    <w:rsid w:val="00E80AFD"/>
    <w:rsid w:val="00E8314E"/>
    <w:rsid w:val="00EB4084"/>
    <w:rsid w:val="00EC0BF5"/>
    <w:rsid w:val="00EF7801"/>
    <w:rsid w:val="00F343EC"/>
    <w:rsid w:val="00F72F07"/>
    <w:rsid w:val="00F944B8"/>
    <w:rsid w:val="00FC25BB"/>
    <w:rsid w:val="00FF1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58FB"/>
    <w:pPr>
      <w:spacing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158FB"/>
    <w:rPr>
      <w:rFonts w:cs="Times New Roman"/>
      <w:color w:val="0000FF"/>
      <w:u w:val="single"/>
    </w:rPr>
  </w:style>
  <w:style w:type="paragraph" w:customStyle="1" w:styleId="a">
    <w:name w:val="Текст ТД"/>
    <w:basedOn w:val="a0"/>
    <w:link w:val="a5"/>
    <w:qFormat/>
    <w:rsid w:val="005158FB"/>
    <w:pPr>
      <w:numPr>
        <w:numId w:val="1"/>
      </w:numPr>
      <w:autoSpaceDE w:val="0"/>
      <w:autoSpaceDN w:val="0"/>
      <w:adjustRightInd w:val="0"/>
      <w:spacing w:after="200"/>
      <w:jc w:val="both"/>
    </w:pPr>
    <w:rPr>
      <w:rFonts w:eastAsia="Calibri"/>
      <w:lang w:eastAsia="en-US"/>
    </w:rPr>
  </w:style>
  <w:style w:type="character" w:customStyle="1" w:styleId="a5">
    <w:name w:val="Текст ТД Знак"/>
    <w:link w:val="a"/>
    <w:qFormat/>
    <w:rsid w:val="005158FB"/>
    <w:rPr>
      <w:rFonts w:ascii="Times New Roman" w:eastAsia="Calibri" w:hAnsi="Times New Roman" w:cs="Times New Roman"/>
      <w:sz w:val="24"/>
      <w:szCs w:val="24"/>
    </w:rPr>
  </w:style>
  <w:style w:type="paragraph" w:customStyle="1" w:styleId="ConsPlusNormal">
    <w:name w:val="ConsPlusNormal"/>
    <w:link w:val="ConsPlusNormal0"/>
    <w:qFormat/>
    <w:rsid w:val="005158FB"/>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6">
    <w:name w:val="List Paragraph"/>
    <w:aliases w:val="Маркер,1,UL,Абзац маркированнный,Table-Normal,RSHB_Table-Normal,Предусловия,Абзац списка2,ТЗ список,Абзац списка литеральный,Bullet List,FooterText,numbered,Paragraphe de liste1,lp1,A_маркированный_список,SL_Абзац списка,List Paragraph1"/>
    <w:basedOn w:val="a0"/>
    <w:link w:val="a7"/>
    <w:qFormat/>
    <w:rsid w:val="005158FB"/>
    <w:pPr>
      <w:suppressAutoHyphens/>
      <w:ind w:left="720"/>
    </w:pPr>
    <w:rPr>
      <w:lang w:eastAsia="ar-SA"/>
    </w:rPr>
  </w:style>
  <w:style w:type="character" w:customStyle="1" w:styleId="a7">
    <w:name w:val="Абзац списка Знак"/>
    <w:aliases w:val="Маркер Знак,1 Знак,UL Знак,Абзац маркированнный Знак,Table-Normal Знак,RSHB_Table-Normal Знак,Предусловия Знак,Абзац списка2 Знак,ТЗ список Знак,Абзац списка литеральный Знак,Bullet List Знак,FooterText Знак,numbered Знак,lp1 Знак"/>
    <w:link w:val="a6"/>
    <w:uiPriority w:val="34"/>
    <w:rsid w:val="005158FB"/>
    <w:rPr>
      <w:rFonts w:ascii="Times New Roman" w:eastAsia="Times New Roman" w:hAnsi="Times New Roman" w:cs="Times New Roman"/>
      <w:sz w:val="24"/>
      <w:szCs w:val="24"/>
      <w:lang w:eastAsia="ar-SA"/>
    </w:rPr>
  </w:style>
  <w:style w:type="character" w:customStyle="1" w:styleId="blk">
    <w:name w:val="blk"/>
    <w:basedOn w:val="a1"/>
    <w:rsid w:val="005158FB"/>
  </w:style>
  <w:style w:type="character" w:customStyle="1" w:styleId="ConsPlusNormal0">
    <w:name w:val="ConsPlusNormal Знак"/>
    <w:link w:val="ConsPlusNormal"/>
    <w:locked/>
    <w:rsid w:val="005158FB"/>
    <w:rPr>
      <w:rFonts w:ascii="Arial" w:eastAsia="Times New Roman" w:hAnsi="Arial" w:cs="Arial"/>
      <w:sz w:val="20"/>
      <w:szCs w:val="20"/>
      <w:lang w:eastAsia="ru-RU"/>
    </w:rPr>
  </w:style>
  <w:style w:type="paragraph" w:customStyle="1" w:styleId="Standard">
    <w:name w:val="Standard"/>
    <w:rsid w:val="001A1A2C"/>
    <w:pPr>
      <w:suppressAutoHyphens/>
      <w:autoSpaceDN w:val="0"/>
      <w:spacing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158FB"/>
    <w:pPr>
      <w:spacing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158FB"/>
    <w:rPr>
      <w:rFonts w:cs="Times New Roman"/>
      <w:color w:val="0000FF"/>
      <w:u w:val="single"/>
    </w:rPr>
  </w:style>
  <w:style w:type="paragraph" w:customStyle="1" w:styleId="a">
    <w:name w:val="Текст ТД"/>
    <w:basedOn w:val="a0"/>
    <w:link w:val="a5"/>
    <w:qFormat/>
    <w:rsid w:val="005158FB"/>
    <w:pPr>
      <w:numPr>
        <w:numId w:val="1"/>
      </w:numPr>
      <w:autoSpaceDE w:val="0"/>
      <w:autoSpaceDN w:val="0"/>
      <w:adjustRightInd w:val="0"/>
      <w:spacing w:after="200"/>
      <w:jc w:val="both"/>
    </w:pPr>
    <w:rPr>
      <w:rFonts w:eastAsia="Calibri"/>
      <w:lang w:val="x-none" w:eastAsia="en-US"/>
    </w:rPr>
  </w:style>
  <w:style w:type="character" w:customStyle="1" w:styleId="a5">
    <w:name w:val="Текст ТД Знак"/>
    <w:link w:val="a"/>
    <w:qFormat/>
    <w:rsid w:val="005158FB"/>
    <w:rPr>
      <w:rFonts w:ascii="Times New Roman" w:eastAsia="Calibri" w:hAnsi="Times New Roman" w:cs="Times New Roman"/>
      <w:sz w:val="24"/>
      <w:szCs w:val="24"/>
      <w:lang w:val="x-none"/>
    </w:rPr>
  </w:style>
  <w:style w:type="paragraph" w:customStyle="1" w:styleId="ConsPlusNormal">
    <w:name w:val="ConsPlusNormal"/>
    <w:link w:val="ConsPlusNormal0"/>
    <w:qFormat/>
    <w:rsid w:val="005158FB"/>
    <w:pPr>
      <w:widowControl w:val="0"/>
      <w:autoSpaceDE w:val="0"/>
      <w:autoSpaceDN w:val="0"/>
      <w:adjustRightInd w:val="0"/>
      <w:spacing w:line="240" w:lineRule="auto"/>
    </w:pPr>
    <w:rPr>
      <w:rFonts w:ascii="Arial" w:eastAsia="Times New Roman" w:hAnsi="Arial" w:cs="Arial"/>
      <w:sz w:val="20"/>
      <w:szCs w:val="20"/>
      <w:lang w:eastAsia="ru-RU"/>
    </w:rPr>
  </w:style>
  <w:style w:type="paragraph" w:styleId="a6">
    <w:name w:val="List Paragraph"/>
    <w:aliases w:val="Маркер,1,UL,Абзац маркированнный,Table-Normal,RSHB_Table-Normal,Предусловия,Абзац списка2,ТЗ список,Абзац списка литеральный,Bullet List,FooterText,numbered,Paragraphe de liste1,lp1,A_маркированный_список,SL_Абзац списка,List Paragraph1"/>
    <w:basedOn w:val="a0"/>
    <w:link w:val="a7"/>
    <w:uiPriority w:val="34"/>
    <w:qFormat/>
    <w:rsid w:val="005158FB"/>
    <w:pPr>
      <w:suppressAutoHyphens/>
      <w:ind w:left="720"/>
    </w:pPr>
    <w:rPr>
      <w:lang w:val="x-none" w:eastAsia="ar-SA"/>
    </w:rPr>
  </w:style>
  <w:style w:type="character" w:customStyle="1" w:styleId="a7">
    <w:name w:val="Абзац списка Знак"/>
    <w:aliases w:val="Маркер Знак,1 Знак1,UL Знак,Абзац маркированнный Знак,Table-Normal Знак,RSHB_Table-Normal Знак,Предусловия Знак,ТЗ список Знак,Абзац списка литеральный Знак,Bullet List Знак,FooterText Знак,numbered Знак,Paragraphe de liste1 Знак,1 Знак"/>
    <w:link w:val="a6"/>
    <w:uiPriority w:val="34"/>
    <w:rsid w:val="005158FB"/>
    <w:rPr>
      <w:rFonts w:ascii="Times New Roman" w:eastAsia="Times New Roman" w:hAnsi="Times New Roman" w:cs="Times New Roman"/>
      <w:sz w:val="24"/>
      <w:szCs w:val="24"/>
      <w:lang w:val="x-none" w:eastAsia="ar-SA"/>
    </w:rPr>
  </w:style>
  <w:style w:type="character" w:customStyle="1" w:styleId="blk">
    <w:name w:val="blk"/>
    <w:basedOn w:val="a1"/>
    <w:rsid w:val="005158FB"/>
  </w:style>
  <w:style w:type="character" w:customStyle="1" w:styleId="ConsPlusNormal0">
    <w:name w:val="ConsPlusNormal Знак"/>
    <w:link w:val="ConsPlusNormal"/>
    <w:locked/>
    <w:rsid w:val="005158F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4F2645EEB34270385C83F06A50F592F68D9C625D6631520BF732E2A01C4AABC7981E8E1B19E20e9A8L" TargetMode="External"/><Relationship Id="rId13" Type="http://schemas.openxmlformats.org/officeDocument/2006/relationships/hyperlink" Target="consultantplus://offline/ref=58DE3FDA8115F17D34DD149C07135EE168F57F12F3F270C4F571ACDF5407B562EA1D01EE239D9A1C60LBI"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0B33BFA9287E32727B488EA2843CE15873171D9B83FD436451E2AC698171568D4EC27E782BEEF61lAi6J" TargetMode="External"/><Relationship Id="rId12" Type="http://schemas.openxmlformats.org/officeDocument/2006/relationships/hyperlink" Target="consultantplus://offline/ref=339276097377C5E75A6818F607C1CC8A4E6EC5EC90080D68A4CC90ACB2054C5DE01C925AA1D18568K4w6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0B33BFA9287E32727B488EA2843CE15873171D9B83FD436451E2AC698171568D4EC27E782BEEF67lAi0J" TargetMode="External"/><Relationship Id="rId11" Type="http://schemas.openxmlformats.org/officeDocument/2006/relationships/hyperlink" Target="http://www.consultant.ru/document/cons_doc_LAW_342380/f4823c3311874efd0ecdfa668c9705968edbc47c/" TargetMode="External"/><Relationship Id="rId5" Type="http://schemas.openxmlformats.org/officeDocument/2006/relationships/hyperlink" Target="consultantplus://offline/ref=37EA72BD8504C5CAC872EFC4DE865AD8595401DF22650418341BE1B2A3pCk9H" TargetMode="External"/><Relationship Id="rId15" Type="http://schemas.openxmlformats.org/officeDocument/2006/relationships/hyperlink" Target="consultantplus://offline/ref=58DE3FDA8115F17D34DD149C07135EE168F47116FEFE70C4F571ACDF5407B562EA1D01EE239D9F1F60LBI" TargetMode="External"/><Relationship Id="rId10" Type="http://schemas.openxmlformats.org/officeDocument/2006/relationships/hyperlink" Target="consultantplus://offline/ref=055BB754B1C544A6568565E30170848B9988C136D71F6637BF47D5E2F56D2065556F8391F9790602HES1K" TargetMode="External"/><Relationship Id="rId4" Type="http://schemas.openxmlformats.org/officeDocument/2006/relationships/webSettings" Target="webSettings.xml"/><Relationship Id="rId9" Type="http://schemas.openxmlformats.org/officeDocument/2006/relationships/hyperlink" Target="consultantplus://offline/ref=055BB754B1C544A6568565E30170848B9989CE32D7176637BF47D5E2F56D2065556F8391F9780B07HES1K" TargetMode="External"/><Relationship Id="rId14" Type="http://schemas.openxmlformats.org/officeDocument/2006/relationships/hyperlink" Target="consultantplus://offline/ref=58DE3FDA8115F17D34DD149C07135EE168F47116FEFE70C4F571ACDF5407B562EA1D01EE239D9F1F60L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42;&#1086;&#1088;&#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Ворд.dotx</Template>
  <TotalTime>204</TotalTime>
  <Pages>24</Pages>
  <Words>11444</Words>
  <Characters>65231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cp:lastModifiedBy>
  <cp:revision>14</cp:revision>
  <dcterms:created xsi:type="dcterms:W3CDTF">2020-04-27T08:53:00Z</dcterms:created>
  <dcterms:modified xsi:type="dcterms:W3CDTF">2020-06-15T16:54:00Z</dcterms:modified>
</cp:coreProperties>
</file>