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D" w:rsidRDefault="00AA7B87">
      <w:pPr>
        <w:pStyle w:val="Standard"/>
        <w:spacing w:after="240"/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FB3A1D" w:rsidRDefault="00AA7B87">
      <w:pPr>
        <w:pStyle w:val="Standard"/>
        <w:spacing w:after="240"/>
        <w:jc w:val="center"/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FB3A1D" w:rsidRDefault="00AA7B87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FB3A1D" w:rsidRDefault="00AA7B87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FB3A1D" w:rsidRDefault="00FB3A1D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FB3A1D" w:rsidRDefault="00AA7B87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FB3A1D" w:rsidRDefault="00AA7B87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поселение» за 1 квартал 2019 года</w:t>
      </w:r>
    </w:p>
    <w:p w:rsidR="00FB3A1D" w:rsidRDefault="00FB3A1D">
      <w:pPr>
        <w:pStyle w:val="Standard"/>
        <w:rPr>
          <w:rFonts w:ascii="Calibri" w:hAnsi="Calibri" w:cs="Calibri"/>
          <w:sz w:val="25"/>
          <w:szCs w:val="25"/>
        </w:rPr>
      </w:pPr>
    </w:p>
    <w:p w:rsidR="00FB3A1D" w:rsidRDefault="00AA7B87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</w:t>
      </w:r>
      <w:r>
        <w:rPr>
          <w:rFonts w:ascii="Calibri" w:hAnsi="Calibri" w:cs="Calibri"/>
          <w:sz w:val="25"/>
          <w:szCs w:val="25"/>
        </w:rPr>
        <w:t xml:space="preserve">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FB3A1D" w:rsidRDefault="00AA7B87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2 308 466,70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</w:t>
      </w:r>
      <w:r>
        <w:rPr>
          <w:rFonts w:ascii="Calibri" w:hAnsi="Calibri" w:cs="Calibri"/>
          <w:sz w:val="25"/>
          <w:szCs w:val="25"/>
        </w:rPr>
        <w:t xml:space="preserve"> по расходам в сумме 1 620 280,98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688 185,72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FB3A1D" w:rsidRDefault="00AA7B87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FB3A1D" w:rsidRDefault="00AA7B87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1 квартал в 2019 года, сог</w:t>
      </w:r>
      <w:r>
        <w:rPr>
          <w:rFonts w:ascii="Calibri" w:hAnsi="Calibri" w:cs="Calibri"/>
          <w:sz w:val="25"/>
          <w:szCs w:val="25"/>
        </w:rPr>
        <w:t>ласно приложению №1 к настоящему Решению;</w:t>
      </w:r>
    </w:p>
    <w:p w:rsidR="00FB3A1D" w:rsidRDefault="00AA7B87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1 квартал 2019 года</w:t>
      </w:r>
      <w:r>
        <w:rPr>
          <w:rFonts w:ascii="Calibri" w:hAnsi="Calibri" w:cs="Calibri"/>
          <w:sz w:val="25"/>
          <w:szCs w:val="25"/>
        </w:rPr>
        <w:t>, согласно приложению №6 к настоящему Решению;</w:t>
      </w:r>
    </w:p>
    <w:p w:rsidR="00FB3A1D" w:rsidRDefault="00AA7B87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1 квартал 2019 года по разделам , подразделам, целевым статьям и видам расходов  классификации расхо</w:t>
      </w:r>
      <w:r>
        <w:rPr>
          <w:rFonts w:ascii="Calibri" w:hAnsi="Calibri" w:cs="Calibri"/>
          <w:sz w:val="25"/>
          <w:szCs w:val="25"/>
        </w:rPr>
        <w:t>дов бюджетов Российской Федерации, согласно приложению №8 к настоящему Решению.</w:t>
      </w:r>
    </w:p>
    <w:p w:rsidR="00FB3A1D" w:rsidRDefault="00AA7B87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FB3A1D" w:rsidRDefault="00FB3A1D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B3A1D" w:rsidRDefault="00AA7B87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FB3A1D" w:rsidRDefault="00FB3A1D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B3A1D" w:rsidRDefault="00AA7B87">
      <w:pPr>
        <w:pStyle w:val="a5"/>
        <w:spacing w:before="240" w:after="0" w:line="240" w:lineRule="auto"/>
        <w:ind w:left="0"/>
        <w:jc w:val="both"/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FB3A1D" w:rsidRDefault="00AA7B87">
      <w:pPr>
        <w:pStyle w:val="a5"/>
        <w:spacing w:before="240" w:after="0" w:line="240" w:lineRule="auto"/>
        <w:ind w:left="0" w:right="-284"/>
        <w:jc w:val="both"/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FB3A1D" w:rsidRDefault="00FB3A1D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B3A1D" w:rsidRDefault="00FB3A1D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B3A1D" w:rsidRDefault="00AA7B87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FB3A1D" w:rsidRDefault="00FB3A1D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FB3A1D" w:rsidRDefault="00AA7B87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___________2019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FB3A1D" w:rsidRDefault="00FB3A1D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FB3A1D" w:rsidRDefault="00AA7B87">
      <w:pPr>
        <w:pStyle w:val="Standard"/>
        <w:tabs>
          <w:tab w:val="left" w:pos="1455"/>
        </w:tabs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sectPr w:rsidR="00FB3A1D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87" w:rsidRDefault="00AA7B87">
      <w:r>
        <w:separator/>
      </w:r>
    </w:p>
  </w:endnote>
  <w:endnote w:type="continuationSeparator" w:id="0">
    <w:p w:rsidR="00AA7B87" w:rsidRDefault="00AA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87" w:rsidRDefault="00AA7B87">
      <w:r>
        <w:rPr>
          <w:color w:val="000000"/>
        </w:rPr>
        <w:separator/>
      </w:r>
    </w:p>
  </w:footnote>
  <w:footnote w:type="continuationSeparator" w:id="0">
    <w:p w:rsidR="00AA7B87" w:rsidRDefault="00AA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E83"/>
    <w:multiLevelType w:val="multilevel"/>
    <w:tmpl w:val="D10A1EB8"/>
    <w:styleLink w:val="WWNum3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" w15:restartNumberingAfterBreak="0">
    <w:nsid w:val="1F3274E1"/>
    <w:multiLevelType w:val="multilevel"/>
    <w:tmpl w:val="34841F3C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" w15:restartNumberingAfterBreak="0">
    <w:nsid w:val="2D4F7C6C"/>
    <w:multiLevelType w:val="multilevel"/>
    <w:tmpl w:val="FC8A047A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3D9C55BB"/>
    <w:multiLevelType w:val="multilevel"/>
    <w:tmpl w:val="790655BE"/>
    <w:styleLink w:val="WWNum5"/>
    <w:lvl w:ilvl="0">
      <w:start w:val="2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4" w15:restartNumberingAfterBreak="0">
    <w:nsid w:val="42840598"/>
    <w:multiLevelType w:val="multilevel"/>
    <w:tmpl w:val="A2A2C5B2"/>
    <w:styleLink w:val="WWNum1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5" w15:restartNumberingAfterBreak="0">
    <w:nsid w:val="45290AF1"/>
    <w:multiLevelType w:val="multilevel"/>
    <w:tmpl w:val="017E9E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95" w:hanging="37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691546"/>
    <w:multiLevelType w:val="multilevel"/>
    <w:tmpl w:val="8382A11E"/>
    <w:styleLink w:val="WWNum10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7" w15:restartNumberingAfterBreak="0">
    <w:nsid w:val="55DE6AB0"/>
    <w:multiLevelType w:val="multilevel"/>
    <w:tmpl w:val="7AF4515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A6351DB"/>
    <w:multiLevelType w:val="multilevel"/>
    <w:tmpl w:val="17D807B0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5C8A6957"/>
    <w:multiLevelType w:val="multilevel"/>
    <w:tmpl w:val="07FEEE08"/>
    <w:styleLink w:val="WWNum2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0" w15:restartNumberingAfterBreak="0">
    <w:nsid w:val="66C609DE"/>
    <w:multiLevelType w:val="multilevel"/>
    <w:tmpl w:val="53BCCCE2"/>
    <w:styleLink w:val="WWNum4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1" w15:restartNumberingAfterBreak="0">
    <w:nsid w:val="6F391E53"/>
    <w:multiLevelType w:val="multilevel"/>
    <w:tmpl w:val="223496E8"/>
    <w:styleLink w:val="WWNum1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2" w15:restartNumberingAfterBreak="0">
    <w:nsid w:val="736C578D"/>
    <w:multiLevelType w:val="multilevel"/>
    <w:tmpl w:val="0194FD96"/>
    <w:styleLink w:val="WWNum7"/>
    <w:lvl w:ilvl="0">
      <w:start w:val="1"/>
      <w:numFmt w:val="decimal"/>
      <w:lvlText w:val="%1)"/>
      <w:lvlJc w:val="left"/>
      <w:pPr>
        <w:ind w:left="855" w:hanging="375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13" w15:restartNumberingAfterBreak="0">
    <w:nsid w:val="74936B15"/>
    <w:multiLevelType w:val="multilevel"/>
    <w:tmpl w:val="A030F318"/>
    <w:styleLink w:val="WWNum9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4" w15:restartNumberingAfterBreak="0">
    <w:nsid w:val="77B40DA6"/>
    <w:multiLevelType w:val="multilevel"/>
    <w:tmpl w:val="B77C9BB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3A1D"/>
    <w:rsid w:val="00AA7B87"/>
    <w:rsid w:val="00FB3A1D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220E-6D7C-4781-984B-6E38C6D6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2016-05-17T07:48:00Z</cp:lastPrinted>
  <dcterms:created xsi:type="dcterms:W3CDTF">2019-04-29T15:49:00Z</dcterms:created>
  <dcterms:modified xsi:type="dcterms:W3CDTF">2019-04-29T15:49:00Z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