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517385">
        <w:rPr>
          <w:u w:val="single"/>
        </w:rPr>
        <w:t xml:space="preserve"> </w:t>
      </w:r>
      <w:r w:rsidR="00AA55C5">
        <w:rPr>
          <w:u w:val="single"/>
        </w:rPr>
        <w:t>7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AA55C5">
        <w:rPr>
          <w:u w:val="single"/>
        </w:rPr>
        <w:t>июня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517385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AA55C5">
        <w:rPr>
          <w:u w:val="single"/>
        </w:rPr>
        <w:t>24</w:t>
      </w:r>
      <w:bookmarkStart w:id="0" w:name="_GoBack"/>
      <w:bookmarkEnd w:id="0"/>
      <w:r w:rsidR="00517385">
        <w:rPr>
          <w:u w:val="single"/>
        </w:rPr>
        <w:t xml:space="preserve">   </w:t>
      </w:r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0935AC" w:rsidRDefault="000935AC" w:rsidP="00E70625">
      <w:pPr>
        <w:ind w:left="567"/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0935AC">
        <w:rPr>
          <w:b/>
        </w:rPr>
        <w:t xml:space="preserve">О внесении изменений и дополнений в Постановление </w:t>
      </w:r>
      <w:r w:rsidR="00C84223" w:rsidRPr="000935AC">
        <w:rPr>
          <w:b/>
        </w:rPr>
        <w:t xml:space="preserve">№ </w:t>
      </w:r>
      <w:r w:rsidR="004352D6" w:rsidRPr="000935AC">
        <w:rPr>
          <w:b/>
        </w:rPr>
        <w:t>4</w:t>
      </w:r>
      <w:r w:rsidR="00014568" w:rsidRPr="000935AC">
        <w:rPr>
          <w:b/>
        </w:rPr>
        <w:t>2</w:t>
      </w:r>
      <w:r w:rsidR="00C84223" w:rsidRPr="000935AC">
        <w:rPr>
          <w:b/>
        </w:rPr>
        <w:t xml:space="preserve"> </w:t>
      </w:r>
      <w:r w:rsidR="00781198" w:rsidRPr="000935AC">
        <w:rPr>
          <w:b/>
        </w:rPr>
        <w:t xml:space="preserve">от </w:t>
      </w:r>
      <w:r w:rsidR="00C84223" w:rsidRPr="000935AC">
        <w:rPr>
          <w:b/>
        </w:rPr>
        <w:t>04</w:t>
      </w:r>
      <w:r w:rsidR="00781198" w:rsidRPr="000935AC">
        <w:rPr>
          <w:b/>
        </w:rPr>
        <w:t>.</w:t>
      </w:r>
      <w:r w:rsidR="00CC7230" w:rsidRPr="000935AC">
        <w:rPr>
          <w:b/>
        </w:rPr>
        <w:t>12</w:t>
      </w:r>
      <w:r w:rsidR="00781198" w:rsidRPr="000935AC">
        <w:rPr>
          <w:b/>
        </w:rPr>
        <w:t>.201</w:t>
      </w:r>
      <w:r w:rsidR="009E763B" w:rsidRPr="000935AC">
        <w:rPr>
          <w:b/>
        </w:rPr>
        <w:t>7</w:t>
      </w:r>
      <w:r w:rsidR="00C84223" w:rsidRPr="000935AC">
        <w:rPr>
          <w:b/>
        </w:rPr>
        <w:t>года</w:t>
      </w:r>
      <w:r w:rsidR="00781198" w:rsidRPr="000935AC">
        <w:rPr>
          <w:b/>
        </w:rPr>
        <w:t xml:space="preserve"> </w:t>
      </w:r>
      <w:r w:rsidR="00CC7230" w:rsidRPr="000935AC">
        <w:rPr>
          <w:b/>
        </w:rPr>
        <w:t xml:space="preserve">                                  </w:t>
      </w:r>
      <w:r w:rsidR="00781198" w:rsidRPr="000935AC">
        <w:rPr>
          <w:b/>
        </w:rPr>
        <w:t xml:space="preserve"> «</w:t>
      </w:r>
      <w:r w:rsidR="00C84223" w:rsidRPr="000935A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0935AC">
        <w:rPr>
          <w:b/>
        </w:rPr>
        <w:t>«</w:t>
      </w:r>
      <w:r w:rsidR="00014568" w:rsidRPr="000935AC">
        <w:rPr>
          <w:b/>
        </w:rPr>
        <w:t>Присвоение (изменение, аннулирование) адреса объектам адресации</w:t>
      </w:r>
      <w:r w:rsidR="00912A4A" w:rsidRPr="000935AC">
        <w:rPr>
          <w:b/>
        </w:rPr>
        <w:t>»</w:t>
      </w:r>
      <w:r w:rsidR="00014568" w:rsidRPr="000935A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517385" w:rsidRDefault="00517385" w:rsidP="00517385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0935A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0935AC">
        <w:t xml:space="preserve">Внести в Постановление </w:t>
      </w:r>
      <w:r w:rsidR="00C84223" w:rsidRPr="000935AC">
        <w:t xml:space="preserve">№ </w:t>
      </w:r>
      <w:r w:rsidR="004352D6" w:rsidRPr="000935AC">
        <w:t>4</w:t>
      </w:r>
      <w:r w:rsidR="00014568" w:rsidRPr="000935AC">
        <w:t>2</w:t>
      </w:r>
      <w:r w:rsidR="00C84223" w:rsidRPr="000935AC">
        <w:t xml:space="preserve"> </w:t>
      </w:r>
      <w:r w:rsidRPr="000935AC">
        <w:t xml:space="preserve">от </w:t>
      </w:r>
      <w:r w:rsidR="0098733C" w:rsidRPr="000935AC">
        <w:t xml:space="preserve"> </w:t>
      </w:r>
      <w:r w:rsidR="00C84223" w:rsidRPr="000935AC">
        <w:t>04</w:t>
      </w:r>
      <w:r w:rsidR="0098733C" w:rsidRPr="000935AC">
        <w:t>.12.201</w:t>
      </w:r>
      <w:r w:rsidR="009E763B" w:rsidRPr="000935AC">
        <w:t>7</w:t>
      </w:r>
      <w:r w:rsidR="0098733C" w:rsidRPr="000935AC">
        <w:t xml:space="preserve"> </w:t>
      </w:r>
      <w:r w:rsidR="00C84223" w:rsidRPr="000935AC">
        <w:t>года</w:t>
      </w:r>
      <w:r w:rsidR="0098733C" w:rsidRPr="000935AC">
        <w:t xml:space="preserve">  «Об утверждении  </w:t>
      </w:r>
      <w:r w:rsidR="00C84223" w:rsidRPr="000935AC">
        <w:t xml:space="preserve"> административного регламента по предоставлению   муниципальной услуги </w:t>
      </w:r>
      <w:r w:rsidR="00014568" w:rsidRPr="000935AC">
        <w:t>«Присвоение (изменение, аннулирование) адреса объектам адресации</w:t>
      </w:r>
      <w:r w:rsidR="00825F1D" w:rsidRPr="000935AC">
        <w:t>»</w:t>
      </w:r>
      <w:r w:rsidR="00912A4A" w:rsidRPr="000935AC">
        <w:t>»</w:t>
      </w:r>
      <w:r w:rsidR="00C84223" w:rsidRPr="000935AC">
        <w:t xml:space="preserve"> </w:t>
      </w:r>
      <w:r w:rsidRPr="000935AC">
        <w:t>следующие изменения и дополнения:</w:t>
      </w:r>
    </w:p>
    <w:p w:rsidR="000935AC" w:rsidRPr="00CD535F" w:rsidRDefault="000935AC" w:rsidP="000935A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517385">
        <w:rPr>
          <w:rFonts w:eastAsiaTheme="minorHAnsi"/>
          <w:b/>
          <w:lang w:eastAsia="en-US"/>
        </w:rPr>
        <w:t>6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0935AC" w:rsidRPr="00CD535F">
        <w:rPr>
          <w:rFonts w:eastAsiaTheme="minorHAnsi"/>
          <w:lang w:eastAsia="en-US"/>
        </w:rPr>
        <w:t>«2.</w:t>
      </w:r>
      <w:r w:rsidR="00D009D9">
        <w:rPr>
          <w:rFonts w:eastAsiaTheme="minorHAnsi"/>
          <w:lang w:eastAsia="en-US"/>
        </w:rPr>
        <w:t>6</w:t>
      </w:r>
      <w:r w:rsidR="000935AC" w:rsidRPr="00CD535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6</w:t>
      </w:r>
      <w:r w:rsidR="000935AC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517385" w:rsidRDefault="00517385" w:rsidP="005173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17385" w:rsidRPr="00520FE6" w:rsidRDefault="00517385" w:rsidP="00517385">
      <w:pPr>
        <w:jc w:val="both"/>
      </w:pPr>
    </w:p>
    <w:p w:rsidR="000935AC" w:rsidRPr="00520FE6" w:rsidRDefault="000935AC" w:rsidP="00517385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0935AC" w:rsidRPr="00520FE6" w:rsidRDefault="000935AC" w:rsidP="00517385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06" w:rsidRDefault="00E32C06" w:rsidP="00121753">
      <w:r>
        <w:separator/>
      </w:r>
    </w:p>
  </w:endnote>
  <w:endnote w:type="continuationSeparator" w:id="0">
    <w:p w:rsidR="00E32C06" w:rsidRDefault="00E32C0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06" w:rsidRDefault="00E32C06" w:rsidP="00121753">
      <w:r>
        <w:separator/>
      </w:r>
    </w:p>
  </w:footnote>
  <w:footnote w:type="continuationSeparator" w:id="0">
    <w:p w:rsidR="00E32C06" w:rsidRDefault="00E32C0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B330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17385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A55C5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32C06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000E-8560-4120-9378-6B9CC790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2019-06-07T06:22:00Z</cp:lastPrinted>
  <dcterms:created xsi:type="dcterms:W3CDTF">2019-06-07T06:23:00Z</dcterms:created>
  <dcterms:modified xsi:type="dcterms:W3CDTF">2019-06-07T06:23:00Z</dcterms:modified>
</cp:coreProperties>
</file>