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B5" w:rsidRDefault="00B679B5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</w:p>
    <w:p w:rsidR="00B679B5" w:rsidRDefault="00937159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B679B5" w:rsidRDefault="0093715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B679B5" w:rsidRDefault="00937159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25 октября_2019 года № 86_</w:t>
      </w:r>
    </w:p>
    <w:p w:rsidR="00B679B5" w:rsidRDefault="00937159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 внесении изменений и дополнений в Решение Совета </w:t>
      </w:r>
      <w:r>
        <w:rPr>
          <w:i/>
          <w:iCs/>
          <w:sz w:val="23"/>
          <w:szCs w:val="23"/>
        </w:rPr>
        <w:t>народных депутатов муниципального образования «Натырбовское сельское поселение» № 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B679B5" w:rsidRDefault="00B679B5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B679B5" w:rsidRDefault="00937159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 соответствии с бюджетным код</w:t>
      </w:r>
      <w:r>
        <w:rPr>
          <w:spacing w:val="-7"/>
          <w:sz w:val="24"/>
          <w:szCs w:val="24"/>
        </w:rPr>
        <w:t>ексом РФ,  Законом Республики  Адыгея «О   республиканском бюджете Республики Адыгея на 2016 год» № 482 от 18.12.2015г (ред. От 04.08.2016г),  Приказом Министерства  финансов РФ  от 01.07.2013г. № 65Н  (ред. от 20.06.2016г.) «Об утверждении Указаний о поря</w:t>
      </w:r>
      <w:r>
        <w:rPr>
          <w:spacing w:val="-7"/>
          <w:sz w:val="24"/>
          <w:szCs w:val="24"/>
        </w:rPr>
        <w:t>дке применения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B679B5" w:rsidRDefault="00937159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B679B5" w:rsidRDefault="00937159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B679B5" w:rsidRDefault="00937159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</w:t>
      </w:r>
      <w:r>
        <w:rPr>
          <w:sz w:val="24"/>
          <w:szCs w:val="24"/>
        </w:rPr>
        <w:t>льного образования «Натырбовское сельское поселение» на 2019 год;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10 876,6</w:t>
      </w:r>
      <w:r>
        <w:rPr>
          <w:sz w:val="24"/>
          <w:szCs w:val="24"/>
        </w:rPr>
        <w:t xml:space="preserve"> тысяч рублей, в том числе: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6 589,0</w:t>
      </w:r>
      <w:r>
        <w:rPr>
          <w:sz w:val="24"/>
          <w:szCs w:val="24"/>
        </w:rPr>
        <w:t xml:space="preserve"> тысяч рублей;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</w:t>
      </w:r>
      <w:r>
        <w:rPr>
          <w:sz w:val="24"/>
          <w:szCs w:val="24"/>
        </w:rPr>
        <w:t xml:space="preserve">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4 287,6</w:t>
      </w:r>
      <w:r>
        <w:rPr>
          <w:sz w:val="24"/>
          <w:szCs w:val="24"/>
        </w:rPr>
        <w:t xml:space="preserve"> тысяч рублей;</w:t>
      </w:r>
    </w:p>
    <w:p w:rsidR="00B679B5" w:rsidRDefault="00937159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11 753,6 </w:t>
      </w:r>
      <w:r>
        <w:rPr>
          <w:sz w:val="24"/>
          <w:szCs w:val="24"/>
        </w:rPr>
        <w:t>тысяч рублей;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sz w:val="24"/>
          <w:szCs w:val="24"/>
        </w:rPr>
        <w:t>3)  прогнозируемый дефицит</w:t>
      </w:r>
      <w:r>
        <w:rPr>
          <w:sz w:val="24"/>
          <w:szCs w:val="24"/>
        </w:rPr>
        <w:t xml:space="preserve"> бюджета 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877,0</w:t>
      </w:r>
      <w:r>
        <w:rPr>
          <w:sz w:val="24"/>
          <w:szCs w:val="24"/>
        </w:rPr>
        <w:t xml:space="preserve"> тысяч рублей, или 10,0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</w:t>
      </w:r>
      <w:r>
        <w:rPr>
          <w:sz w:val="24"/>
          <w:szCs w:val="24"/>
        </w:rPr>
        <w:t>лений.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Внести  в Решение  № 53от 18.12.2018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2019 год и плановый период 2020-2021гг» </w:t>
      </w:r>
      <w:r>
        <w:rPr>
          <w:sz w:val="24"/>
          <w:szCs w:val="24"/>
        </w:rPr>
        <w:t>следующие изменения и дополнения: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Приложение№8 изложить в новой редакции</w:t>
      </w:r>
      <w:r>
        <w:rPr>
          <w:sz w:val="24"/>
          <w:szCs w:val="24"/>
        </w:rPr>
        <w:t>, согласно приложению №3 к настоящему Решению.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B679B5" w:rsidRDefault="0093715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Приложение№14 изложить в н</w:t>
      </w:r>
      <w:r>
        <w:rPr>
          <w:sz w:val="24"/>
          <w:szCs w:val="24"/>
        </w:rPr>
        <w:t>овой редакции, согласно приложению №6 к настоящему Решению.</w:t>
      </w:r>
    </w:p>
    <w:p w:rsidR="00B679B5" w:rsidRDefault="00937159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679B5" w:rsidRDefault="00937159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B679B5" w:rsidRDefault="00B679B5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B679B5" w:rsidRDefault="00B679B5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B679B5" w:rsidRDefault="00937159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B679B5" w:rsidRDefault="00937159">
      <w:pPr>
        <w:pStyle w:val="a7"/>
        <w:spacing w:before="240" w:after="0" w:line="240" w:lineRule="auto"/>
        <w:ind w:left="0"/>
        <w:jc w:val="both"/>
      </w:pPr>
      <w:r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B679B5" w:rsidRDefault="00B679B5">
      <w:pPr>
        <w:pStyle w:val="a7"/>
        <w:spacing w:before="240" w:after="0" w:line="360" w:lineRule="auto"/>
        <w:ind w:left="0"/>
        <w:jc w:val="both"/>
      </w:pPr>
    </w:p>
    <w:sectPr w:rsidR="00B679B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59" w:rsidRDefault="00937159">
      <w:r>
        <w:separator/>
      </w:r>
    </w:p>
  </w:endnote>
  <w:endnote w:type="continuationSeparator" w:id="0">
    <w:p w:rsidR="00937159" w:rsidRDefault="0093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59" w:rsidRDefault="00937159">
      <w:r>
        <w:rPr>
          <w:color w:val="000000"/>
        </w:rPr>
        <w:separator/>
      </w:r>
    </w:p>
  </w:footnote>
  <w:footnote w:type="continuationSeparator" w:id="0">
    <w:p w:rsidR="00937159" w:rsidRDefault="0093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E26"/>
    <w:multiLevelType w:val="multilevel"/>
    <w:tmpl w:val="5F50EFF6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695186B"/>
    <w:multiLevelType w:val="multilevel"/>
    <w:tmpl w:val="E8D26714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CF4290"/>
    <w:multiLevelType w:val="multilevel"/>
    <w:tmpl w:val="A22CF7F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4457894"/>
    <w:multiLevelType w:val="multilevel"/>
    <w:tmpl w:val="1EF86F0C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A313940"/>
    <w:multiLevelType w:val="multilevel"/>
    <w:tmpl w:val="FC02A596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DA1702D"/>
    <w:multiLevelType w:val="multilevel"/>
    <w:tmpl w:val="9282F282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0FE2BF2"/>
    <w:multiLevelType w:val="multilevel"/>
    <w:tmpl w:val="1D7A5004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D0D5DD6"/>
    <w:multiLevelType w:val="multilevel"/>
    <w:tmpl w:val="5F8840E0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79B5"/>
    <w:rsid w:val="006508C1"/>
    <w:rsid w:val="00937159"/>
    <w:rsid w:val="00B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 Windows</cp:lastModifiedBy>
  <cp:revision>2</cp:revision>
  <cp:lastPrinted>2019-10-22T12:17:00Z</cp:lastPrinted>
  <dcterms:created xsi:type="dcterms:W3CDTF">2019-10-31T11:00:00Z</dcterms:created>
  <dcterms:modified xsi:type="dcterms:W3CDTF">2019-10-31T11:00:00Z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