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6F7DD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7DD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19718D">
        <w:rPr>
          <w:b/>
          <w:bCs/>
          <w:color w:val="000000"/>
        </w:rPr>
        <w:t>2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F83A70">
        <w:rPr>
          <w:bCs/>
          <w:color w:val="000000"/>
        </w:rPr>
        <w:t>1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795C2A">
        <w:rPr>
          <w:bCs/>
          <w:color w:val="000000"/>
        </w:rPr>
        <w:t>1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19718D" w:rsidRPr="00D37535" w:rsidRDefault="0019718D" w:rsidP="0019718D">
      <w:pPr>
        <w:rPr>
          <w:sz w:val="22"/>
          <w:szCs w:val="22"/>
        </w:rPr>
      </w:pPr>
      <w:r w:rsidRPr="00D37535">
        <w:rPr>
          <w:sz w:val="22"/>
          <w:szCs w:val="22"/>
        </w:rPr>
        <w:t>И.о. главы муниципального образования</w:t>
      </w:r>
    </w:p>
    <w:p w:rsidR="0019718D" w:rsidRPr="00D37535" w:rsidRDefault="0019718D" w:rsidP="0019718D">
      <w:pPr>
        <w:rPr>
          <w:sz w:val="22"/>
          <w:szCs w:val="22"/>
        </w:rPr>
      </w:pPr>
      <w:r w:rsidRPr="00D37535">
        <w:rPr>
          <w:sz w:val="22"/>
          <w:szCs w:val="22"/>
        </w:rPr>
        <w:t>«</w:t>
      </w:r>
      <w:proofErr w:type="spellStart"/>
      <w:r w:rsidRPr="00D37535">
        <w:rPr>
          <w:sz w:val="22"/>
          <w:szCs w:val="22"/>
        </w:rPr>
        <w:t>Натырбовское</w:t>
      </w:r>
      <w:proofErr w:type="spellEnd"/>
      <w:r w:rsidRPr="00D37535">
        <w:rPr>
          <w:sz w:val="22"/>
          <w:szCs w:val="22"/>
        </w:rPr>
        <w:t xml:space="preserve"> сельское поселение»                                                     Е.В.Морозова</w:t>
      </w:r>
    </w:p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6F7DDF">
        <w:rPr>
          <w:u w:val="single"/>
        </w:rPr>
        <w:t xml:space="preserve"> 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F562C1">
        <w:rPr>
          <w:u w:val="single"/>
        </w:rPr>
        <w:t>ноября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F562C1">
        <w:rPr>
          <w:u w:val="single"/>
        </w:rPr>
        <w:t>1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F562C1">
        <w:rPr>
          <w:b/>
          <w:bCs/>
          <w:color w:val="000000"/>
          <w:sz w:val="28"/>
          <w:szCs w:val="28"/>
        </w:rPr>
        <w:t>2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F562C1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F562C1">
              <w:rPr>
                <w:bCs/>
              </w:rPr>
              <w:t>2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F562C1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6F7DDF">
              <w:t xml:space="preserve"> </w:t>
            </w:r>
            <w:r w:rsidR="00F562C1">
              <w:t>ноября 2021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профессионального уровня муниципальных 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роли средств массовой информации, общественных организаций в пропаганде и реализации </w:t>
            </w:r>
            <w:proofErr w:type="spellStart"/>
            <w:r w:rsidRPr="001D5924">
              <w:rPr>
                <w:sz w:val="24"/>
              </w:rPr>
              <w:t>антикоррупционной</w:t>
            </w:r>
            <w:proofErr w:type="spellEnd"/>
            <w:r w:rsidRPr="001D5924">
              <w:rPr>
                <w:sz w:val="24"/>
              </w:rPr>
              <w:t xml:space="preserve">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CE6AFC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CE6AFC">
              <w:t>2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5"/>
        <w:gridCol w:w="110"/>
        <w:gridCol w:w="1972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DC6C66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CE6AFC">
              <w:rPr>
                <w:rStyle w:val="af"/>
                <w:i w:val="0"/>
              </w:rPr>
              <w:t>Натырбовское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</w:t>
            </w:r>
            <w:r w:rsidRPr="00096D04">
              <w:rPr>
                <w:rStyle w:val="af"/>
                <w:i w:val="0"/>
              </w:rPr>
              <w:lastRenderedPageBreak/>
              <w:t xml:space="preserve">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тесное взаимодействие субъектов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поступательность и последовательность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политики в </w:t>
            </w:r>
            <w:r w:rsidR="00FD4065">
              <w:rPr>
                <w:rStyle w:val="af"/>
                <w:i w:val="0"/>
              </w:rPr>
              <w:t>муниципальном образовании «</w:t>
            </w:r>
            <w:proofErr w:type="spellStart"/>
            <w:r w:rsidR="00FD4065">
              <w:rPr>
                <w:rStyle w:val="af"/>
                <w:i w:val="0"/>
              </w:rPr>
              <w:t>Натырбовское</w:t>
            </w:r>
            <w:proofErr w:type="spellEnd"/>
            <w:r w:rsidR="00FD4065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муниципального образования </w:t>
            </w:r>
            <w:r>
              <w:rPr>
                <w:rStyle w:val="af"/>
                <w:i w:val="0"/>
              </w:rPr>
              <w:lastRenderedPageBreak/>
              <w:t>«</w:t>
            </w:r>
            <w:proofErr w:type="spellStart"/>
            <w:r>
              <w:rPr>
                <w:rStyle w:val="af"/>
                <w:i w:val="0"/>
              </w:rPr>
              <w:t>Натырбовское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2022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.2.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Антикоррупционная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.3. Внедрение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</w:t>
            </w:r>
            <w:r w:rsidRPr="00096D04">
              <w:rPr>
                <w:rStyle w:val="af"/>
                <w:i w:val="0"/>
              </w:rPr>
              <w:lastRenderedPageBreak/>
              <w:t>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.4. Совершенствование организации деятельности по размещению 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проведению в установленном порядке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сельско</w:t>
            </w:r>
            <w:r w:rsidR="00D33ACF">
              <w:rPr>
                <w:rStyle w:val="af"/>
                <w:i w:val="0"/>
              </w:rPr>
              <w:t>е</w:t>
            </w:r>
            <w:r w:rsidRPr="00096D04">
              <w:rPr>
                <w:rStyle w:val="af"/>
                <w:i w:val="0"/>
              </w:rPr>
              <w:t xml:space="preserve"> поселени</w:t>
            </w:r>
            <w:r w:rsidR="00D33ACF">
              <w:rPr>
                <w:rStyle w:val="af"/>
                <w:i w:val="0"/>
              </w:rPr>
              <w:t xml:space="preserve">е» 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позволит выработать системные и комплексные меры по противодействию коррупции. Одновременно </w:t>
            </w:r>
            <w:r w:rsidRPr="00096D04">
              <w:rPr>
                <w:rStyle w:val="af"/>
                <w:i w:val="0"/>
              </w:rPr>
              <w:lastRenderedPageBreak/>
              <w:t>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2022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Pr="00096D04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Значение показателей на 2022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6F7DDF">
        <w:rPr>
          <w:u w:val="single"/>
        </w:rPr>
        <w:t xml:space="preserve"> 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bookmarkStart w:id="0" w:name="_GoBack"/>
      <w:bookmarkEnd w:id="0"/>
      <w:r w:rsidR="00F127C5">
        <w:rPr>
          <w:u w:val="single"/>
        </w:rPr>
        <w:t>ноября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F127C5">
        <w:rPr>
          <w:u w:val="single"/>
        </w:rPr>
        <w:t>1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  <w:t>«</w:t>
      </w:r>
      <w:r w:rsidR="006F47D4" w:rsidRPr="00532B6F">
        <w:rPr>
          <w:b/>
          <w:bCs/>
          <w:sz w:val="28"/>
          <w:szCs w:val="28"/>
        </w:rPr>
        <w:t>Натырбов</w:t>
      </w:r>
      <w:r w:rsidR="009D7106" w:rsidRPr="00532B6F">
        <w:rPr>
          <w:b/>
          <w:bCs/>
          <w:sz w:val="28"/>
          <w:szCs w:val="28"/>
        </w:rPr>
        <w:t>ское сельское поселение» на 20</w:t>
      </w:r>
      <w:r w:rsidR="006F7DDF" w:rsidRPr="00532B6F">
        <w:rPr>
          <w:b/>
          <w:bCs/>
          <w:sz w:val="28"/>
          <w:szCs w:val="28"/>
        </w:rPr>
        <w:t>2</w:t>
      </w:r>
      <w:r w:rsidR="00AF376F" w:rsidRPr="00532B6F">
        <w:rPr>
          <w:b/>
          <w:bCs/>
          <w:sz w:val="28"/>
          <w:szCs w:val="28"/>
        </w:rPr>
        <w:t>2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2644F6">
            <w:pPr>
              <w:spacing w:before="100" w:beforeAutospacing="1" w:line="312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r>
              <w:t>Объем финансирования  (тыс. руб.)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2644F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выявления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Направление муниципальных нормативных правовых актов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Осуществление экспертизы жалоб и обращений граждан, поступающих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поступления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</w:t>
            </w:r>
            <w:r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</w:t>
            </w:r>
            <w:r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8721CB" w:rsidRDefault="0001738F" w:rsidP="002644F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</w:t>
            </w:r>
            <w:r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Организация и проведение инвентаризации муниципального имущества в целях повышения эффективности его </w:t>
            </w:r>
            <w:r>
              <w:lastRenderedPageBreak/>
              <w:t>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4 квартал</w:t>
            </w:r>
          </w:p>
          <w:p w:rsidR="0001738F" w:rsidRDefault="0001738F" w:rsidP="0001738F">
            <w:pPr>
              <w:jc w:val="center"/>
            </w:pPr>
            <w:r>
              <w:t xml:space="preserve"> 202</w:t>
            </w:r>
            <w:r>
              <w:t>2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 xml:space="preserve">по финансовым вопросам </w:t>
            </w:r>
            <w:r w:rsidRPr="00136F3B">
              <w:lastRenderedPageBreak/>
              <w:t>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01738F" w:rsidRDefault="0001738F" w:rsidP="002644F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1 квартал</w:t>
            </w:r>
          </w:p>
          <w:p w:rsidR="0001738F" w:rsidRDefault="0001738F" w:rsidP="0001738F">
            <w:pPr>
              <w:jc w:val="center"/>
            </w:pPr>
            <w:r>
              <w:t xml:space="preserve"> 202</w:t>
            </w:r>
            <w:r>
              <w:t>2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Разъяснение муниципальным </w:t>
            </w:r>
            <w:r>
              <w:lastRenderedPageBreak/>
              <w:t>служащим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о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Специалист 1 </w:t>
            </w:r>
            <w:r>
              <w:lastRenderedPageBreak/>
              <w:t>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01738F" w:rsidRPr="00165425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lastRenderedPageBreak/>
              <w:t>15.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t>Специалист 1 категории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16.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pPr>
              <w:jc w:val="center"/>
            </w:pPr>
            <w:r>
              <w:t>В течение  202</w:t>
            </w:r>
            <w:r w:rsidR="00657557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предоставляющие муниципальные услуги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Обеспечение межведомственного электронного взаимодействия органов местного самоуправления  МО «</w:t>
            </w:r>
            <w:proofErr w:type="spellStart"/>
            <w:r w:rsidRPr="006B58AF">
              <w:t>Натырбовское</w:t>
            </w:r>
            <w:proofErr w:type="spellEnd"/>
            <w:r w:rsidRPr="006B58AF">
              <w:t xml:space="preserve"> сельское поселение» с исполнительными органами государственной власти, исполнительными органами государственной власти Республики Адыгея, </w:t>
            </w:r>
            <w:r w:rsidRPr="006B58AF">
              <w:lastRenderedPageBreak/>
              <w:t>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Размещение на официальном сайте органов местного самоуправления 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657557"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rHeight w:val="3175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Провести мероприятия </w:t>
            </w:r>
            <w:proofErr w:type="gramStart"/>
            <w:r>
              <w:t xml:space="preserve">по формированию у  муниципальных служащих негативного отношения  к дарению подарков этим служащим в связи с их </w:t>
            </w:r>
            <w:r>
              <w:lastRenderedPageBreak/>
              <w:t>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1 квартал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в случае не соблюдения</w:t>
            </w:r>
          </w:p>
          <w:p w:rsidR="0001738F" w:rsidRDefault="0001738F" w:rsidP="002644F6">
            <w:pPr>
              <w:jc w:val="center"/>
            </w:pPr>
            <w:r>
              <w:t>и нарушения</w:t>
            </w:r>
          </w:p>
          <w:p w:rsidR="0001738F" w:rsidRDefault="0001738F" w:rsidP="002644F6">
            <w:pPr>
              <w:jc w:val="center"/>
            </w:pPr>
            <w:r>
              <w:t>ограничений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 xml:space="preserve">1 квартал 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after="100" w:afterAutospacing="1"/>
            </w:pPr>
            <w:r>
              <w:t xml:space="preserve">Проводить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</w:t>
            </w:r>
            <w:r>
              <w:lastRenderedPageBreak/>
              <w:t xml:space="preserve">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2E2E73">
            <w:pPr>
              <w:jc w:val="center"/>
            </w:pPr>
            <w:r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657557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2 квартал</w:t>
            </w:r>
          </w:p>
          <w:p w:rsidR="0001738F" w:rsidRDefault="0001738F" w:rsidP="00657557">
            <w:pPr>
              <w:jc w:val="center"/>
            </w:pPr>
            <w:r>
              <w:t xml:space="preserve"> 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</w:t>
            </w:r>
            <w:r w:rsidRPr="00C87F76">
              <w:rPr>
                <w:sz w:val="22"/>
                <w:szCs w:val="22"/>
              </w:rPr>
              <w:lastRenderedPageBreak/>
              <w:t xml:space="preserve">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 xml:space="preserve">2 полугодие </w:t>
            </w:r>
            <w:r>
              <w:lastRenderedPageBreak/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 xml:space="preserve">Заместитель главы </w:t>
            </w:r>
            <w:r>
              <w:lastRenderedPageBreak/>
              <w:t>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2,0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>32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C87F76" w:rsidRDefault="0001738F" w:rsidP="002644F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Ежегодно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</w:t>
            </w:r>
            <w:r w:rsidRPr="007367B9">
              <w:rPr>
                <w:color w:val="000000"/>
              </w:rPr>
              <w:lastRenderedPageBreak/>
              <w:t>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>В течение  202</w:t>
            </w:r>
            <w:r w:rsidR="002E2E73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12" w:type="dxa"/>
          <w:trHeight w:val="975"/>
          <w:tblCellSpacing w:w="22" w:type="dxa"/>
        </w:trPr>
        <w:tc>
          <w:tcPr>
            <w:tcW w:w="451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7" w:rsidRPr="00243F29" w:rsidRDefault="00657557" w:rsidP="002644F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657557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E5" w:rsidRDefault="00A712E5" w:rsidP="00121753">
      <w:r>
        <w:separator/>
      </w:r>
    </w:p>
  </w:endnote>
  <w:endnote w:type="continuationSeparator" w:id="0">
    <w:p w:rsidR="00A712E5" w:rsidRDefault="00A712E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E5" w:rsidRDefault="00A712E5" w:rsidP="00121753">
      <w:r>
        <w:separator/>
      </w:r>
    </w:p>
  </w:footnote>
  <w:footnote w:type="continuationSeparator" w:id="0">
    <w:p w:rsidR="00A712E5" w:rsidRDefault="00A712E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481EF1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EF1" w:rsidRDefault="00481E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481EF1" w:rsidP="00BC12A5">
    <w:pPr>
      <w:pStyle w:val="a8"/>
      <w:framePr w:wrap="auto" w:vAnchor="text" w:hAnchor="margin" w:xAlign="center" w:y="1"/>
      <w:rPr>
        <w:rStyle w:val="aa"/>
      </w:rPr>
    </w:pPr>
  </w:p>
  <w:p w:rsidR="00481EF1" w:rsidRDefault="00481EF1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2E2E73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CE9"/>
    <w:rsid w:val="00A712E5"/>
    <w:rsid w:val="00A74C77"/>
    <w:rsid w:val="00A84752"/>
    <w:rsid w:val="00A847FE"/>
    <w:rsid w:val="00A85F0D"/>
    <w:rsid w:val="00AA20DB"/>
    <w:rsid w:val="00AB2ED3"/>
    <w:rsid w:val="00AD7226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302C"/>
    <w:rsid w:val="00FD406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CBF6-AABD-4799-8584-9DEB67A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2021-11-26T12:28:00Z</cp:lastPrinted>
  <dcterms:created xsi:type="dcterms:W3CDTF">2018-12-21T13:05:00Z</dcterms:created>
  <dcterms:modified xsi:type="dcterms:W3CDTF">2021-11-26T12:31:00Z</dcterms:modified>
</cp:coreProperties>
</file>