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8C5799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6145F">
        <w:rPr>
          <w:b/>
          <w:sz w:val="22"/>
          <w:szCs w:val="22"/>
        </w:rPr>
        <w:t xml:space="preserve">  </w:t>
      </w:r>
      <w:r w:rsidR="00ED5AAB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025A32">
        <w:rPr>
          <w:b/>
          <w:sz w:val="22"/>
          <w:szCs w:val="22"/>
        </w:rPr>
        <w:t xml:space="preserve">                 </w:t>
      </w:r>
      <w:r w:rsidR="0086145F">
        <w:rPr>
          <w:b/>
          <w:sz w:val="22"/>
          <w:szCs w:val="22"/>
        </w:rPr>
        <w:t xml:space="preserve">     </w:t>
      </w:r>
      <w:r w:rsidR="00025A32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2567B">
        <w:rPr>
          <w:sz w:val="22"/>
          <w:szCs w:val="22"/>
          <w:u w:val="single"/>
        </w:rPr>
        <w:t>1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52567B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6145F">
        <w:rPr>
          <w:sz w:val="22"/>
          <w:szCs w:val="22"/>
          <w:u w:val="single"/>
        </w:rPr>
        <w:t>2</w:t>
      </w:r>
      <w:r w:rsidR="0052567B">
        <w:rPr>
          <w:sz w:val="22"/>
          <w:szCs w:val="22"/>
          <w:u w:val="single"/>
        </w:rPr>
        <w:t>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52567B">
        <w:rPr>
          <w:sz w:val="22"/>
          <w:szCs w:val="22"/>
          <w:u w:val="single"/>
        </w:rPr>
        <w:t>2</w:t>
      </w:r>
      <w:r w:rsidR="00025A32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</w:t>
      </w:r>
      <w:r w:rsidR="00F449B0">
        <w:rPr>
          <w:b/>
        </w:rPr>
        <w:t>2</w:t>
      </w:r>
      <w:r w:rsidR="0052567B">
        <w:rPr>
          <w:b/>
        </w:rPr>
        <w:t>1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52567B" w:rsidRDefault="0052567B" w:rsidP="007A7C8D">
      <w:pPr>
        <w:rPr>
          <w:sz w:val="22"/>
          <w:szCs w:val="22"/>
        </w:rPr>
      </w:pPr>
      <w:r w:rsidRPr="00BA131A">
        <w:t>В соответствии с  Постановлением Правительства РФ от 02.08.2010 № 588 «Об утверждении  Порядк</w:t>
      </w:r>
      <w:r>
        <w:t>а</w:t>
      </w:r>
      <w:r w:rsidRPr="00BA131A">
        <w:t xml:space="preserve"> </w:t>
      </w:r>
      <w:r>
        <w:t xml:space="preserve">разработки, </w:t>
      </w:r>
      <w:r w:rsidRPr="00BA131A">
        <w:t xml:space="preserve">реализации и оценки эффективности </w:t>
      </w:r>
      <w:r>
        <w:t>государственных</w:t>
      </w:r>
      <w:r w:rsidRPr="00BA131A">
        <w:t xml:space="preserve"> программ</w:t>
      </w:r>
      <w:r>
        <w:t xml:space="preserve"> Российской Федерации</w:t>
      </w:r>
      <w:r w:rsidRPr="00BA131A">
        <w:t>»</w:t>
      </w:r>
      <w:r>
        <w:t xml:space="preserve">, </w:t>
      </w:r>
      <w:r w:rsidRPr="00FA5AFE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FA5AFE">
        <w:rPr>
          <w:sz w:val="22"/>
          <w:szCs w:val="22"/>
        </w:rPr>
        <w:t xml:space="preserve">  главы МО «</w:t>
      </w:r>
      <w:proofErr w:type="spellStart"/>
      <w:r>
        <w:rPr>
          <w:sz w:val="22"/>
          <w:szCs w:val="22"/>
        </w:rPr>
        <w:t>Натырбовское</w:t>
      </w:r>
      <w:proofErr w:type="spellEnd"/>
      <w:r w:rsidRPr="00FA5AFE">
        <w:rPr>
          <w:sz w:val="22"/>
          <w:szCs w:val="22"/>
        </w:rPr>
        <w:t xml:space="preserve"> сельское поселение» от </w:t>
      </w:r>
      <w:r>
        <w:rPr>
          <w:sz w:val="22"/>
          <w:szCs w:val="22"/>
        </w:rPr>
        <w:t>30</w:t>
      </w:r>
      <w:r w:rsidRPr="00FA5AF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FA5AFE">
        <w:rPr>
          <w:sz w:val="22"/>
          <w:szCs w:val="22"/>
        </w:rPr>
        <w:t>..20</w:t>
      </w:r>
      <w:r>
        <w:rPr>
          <w:sz w:val="22"/>
          <w:szCs w:val="22"/>
        </w:rPr>
        <w:t>21</w:t>
      </w:r>
      <w:r w:rsidRPr="00FA5AFE">
        <w:rPr>
          <w:sz w:val="22"/>
          <w:szCs w:val="22"/>
        </w:rPr>
        <w:t xml:space="preserve"> года № 3</w:t>
      </w:r>
      <w:r>
        <w:rPr>
          <w:sz w:val="22"/>
          <w:szCs w:val="22"/>
        </w:rPr>
        <w:t>6</w:t>
      </w:r>
      <w:r w:rsidRPr="00FA5AFE">
        <w:rPr>
          <w:sz w:val="22"/>
          <w:szCs w:val="22"/>
        </w:rPr>
        <w:t xml:space="preserve">  «Об утверждении Порядка разработки, реализации и оценки эффективности </w:t>
      </w:r>
      <w:r>
        <w:rPr>
          <w:sz w:val="22"/>
          <w:szCs w:val="22"/>
        </w:rPr>
        <w:t xml:space="preserve">муниципальных </w:t>
      </w:r>
      <w:r w:rsidRPr="00FA5AFE">
        <w:rPr>
          <w:sz w:val="22"/>
          <w:szCs w:val="22"/>
        </w:rPr>
        <w:t xml:space="preserve"> программ </w:t>
      </w:r>
      <w:r>
        <w:rPr>
          <w:sz w:val="22"/>
          <w:szCs w:val="22"/>
        </w:rPr>
        <w:t xml:space="preserve">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FA5AFE">
        <w:rPr>
          <w:sz w:val="22"/>
          <w:szCs w:val="22"/>
        </w:rPr>
        <w:t xml:space="preserve">  </w:t>
      </w:r>
    </w:p>
    <w:p w:rsidR="00025A32" w:rsidRPr="00C83214" w:rsidRDefault="0052567B" w:rsidP="007A7C8D">
      <w:pPr>
        <w:rPr>
          <w:sz w:val="20"/>
          <w:szCs w:val="20"/>
        </w:rPr>
      </w:pPr>
      <w:r w:rsidRPr="00FA5A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</w:t>
      </w:r>
      <w:r w:rsidR="00F449B0">
        <w:t>2</w:t>
      </w:r>
      <w:r w:rsidR="0052567B">
        <w:t>1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025A32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52567B">
        <w:rPr>
          <w:sz w:val="20"/>
          <w:szCs w:val="20"/>
          <w:u w:val="single"/>
        </w:rPr>
        <w:t>2</w:t>
      </w:r>
      <w:r w:rsidR="0086145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</w:t>
      </w:r>
      <w:r w:rsidR="0086145F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52567B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» </w:t>
      </w:r>
      <w:r w:rsidR="0052567B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86145F">
        <w:rPr>
          <w:sz w:val="20"/>
          <w:szCs w:val="20"/>
          <w:u w:val="single"/>
        </w:rPr>
        <w:t>2</w:t>
      </w:r>
      <w:r w:rsidR="0052567B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</w:t>
      </w:r>
      <w:r w:rsidR="00F449B0">
        <w:rPr>
          <w:rStyle w:val="a8"/>
        </w:rPr>
        <w:t>2</w:t>
      </w:r>
      <w:r w:rsidR="0052567B">
        <w:rPr>
          <w:rStyle w:val="a8"/>
        </w:rPr>
        <w:t>1</w:t>
      </w:r>
      <w:r>
        <w:rPr>
          <w:rStyle w:val="a8"/>
        </w:rPr>
        <w:t xml:space="preserve"> год»</w:t>
      </w:r>
      <w:r w:rsidRPr="002522AA">
        <w:t xml:space="preserve"> </w:t>
      </w:r>
      <w:r w:rsidR="004B711E">
        <w:t xml:space="preserve"> 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377753">
        <w:t>5</w:t>
      </w:r>
      <w:r w:rsidR="0052567B">
        <w:t>0 от 14</w:t>
      </w:r>
      <w:r>
        <w:t>.12.20</w:t>
      </w:r>
      <w:r w:rsidR="0052567B">
        <w:t>20</w:t>
      </w:r>
      <w:r>
        <w:t xml:space="preserve">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10031" w:type="dxa"/>
        <w:tblInd w:w="-176" w:type="dxa"/>
        <w:tblLayout w:type="fixed"/>
        <w:tblLook w:val="04A0"/>
      </w:tblPr>
      <w:tblGrid>
        <w:gridCol w:w="851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025A32">
        <w:tc>
          <w:tcPr>
            <w:tcW w:w="2411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025A3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r w:rsidR="00C913AF">
              <w:rPr>
                <w:rStyle w:val="a8"/>
              </w:rPr>
              <w:t xml:space="preserve"> </w:t>
            </w:r>
            <w:r>
              <w:rPr>
                <w:rStyle w:val="a8"/>
              </w:rPr>
              <w:t>задолженность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ED5AAB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3</w:t>
            </w:r>
            <w:r w:rsidR="002522AA">
              <w:rPr>
                <w:rStyle w:val="a8"/>
              </w:rPr>
              <w:t>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ED5AAB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3</w:t>
            </w:r>
            <w:bookmarkStart w:id="0" w:name="_GoBack"/>
            <w:bookmarkEnd w:id="0"/>
            <w:r w:rsidR="002522AA">
              <w:rPr>
                <w:rStyle w:val="a8"/>
              </w:rPr>
              <w:t>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</w:t>
      </w:r>
      <w:r w:rsidR="00377753">
        <w:rPr>
          <w:rStyle w:val="a8"/>
        </w:rPr>
        <w:t>2</w:t>
      </w:r>
      <w:r w:rsidR="0052567B">
        <w:rPr>
          <w:rStyle w:val="a8"/>
        </w:rPr>
        <w:t>1</w:t>
      </w:r>
      <w:r>
        <w:rPr>
          <w:rStyle w:val="a8"/>
        </w:rPr>
        <w:t xml:space="preserve">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86145F">
      <w:pPr>
        <w:ind w:firstLine="709"/>
      </w:pPr>
      <w:r w:rsidRPr="0014097F">
        <w:t>Основными целями Программы являются</w:t>
      </w:r>
      <w:r w:rsidR="000B6E35">
        <w:t>:</w:t>
      </w:r>
    </w:p>
    <w:p w:rsidR="0086145F" w:rsidRPr="00BD3BEE" w:rsidRDefault="0086145F" w:rsidP="0086145F">
      <w:pPr>
        <w:snapToGrid w:val="0"/>
        <w:ind w:left="709"/>
      </w:pPr>
      <w:r w:rsidRPr="00BD3BEE">
        <w:t xml:space="preserve">-обеспечение на территории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 безопасности населения от террористических угроз и иных проявлений терроризма и экстремизма, предотвращение: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распространения международного терроризма и экстремизма, радикальных идей, основанных на национальной и религиозной исключительности;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lastRenderedPageBreak/>
        <w:t xml:space="preserve">- гиперболизации региональных интересов и сепаратизм, </w:t>
      </w:r>
      <w:proofErr w:type="gramStart"/>
      <w:r w:rsidRPr="00BD3BEE">
        <w:rPr>
          <w:color w:val="000000"/>
        </w:rPr>
        <w:t>развивающи</w:t>
      </w:r>
      <w:r>
        <w:rPr>
          <w:color w:val="000000"/>
        </w:rPr>
        <w:t>е</w:t>
      </w:r>
      <w:r w:rsidRPr="00BD3BEE">
        <w:rPr>
          <w:color w:val="000000"/>
        </w:rPr>
        <w:t>ся</w:t>
      </w:r>
      <w:proofErr w:type="gramEnd"/>
      <w:r w:rsidRPr="00BD3BEE">
        <w:rPr>
          <w:color w:val="000000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rPr>
          <w:color w:val="000000"/>
        </w:rPr>
      </w:pPr>
      <w:r w:rsidRPr="00BD3BEE">
        <w:rPr>
          <w:color w:val="000000"/>
        </w:rPr>
        <w:t xml:space="preserve">- непреодоленных последствий межэтнических или </w:t>
      </w:r>
      <w:proofErr w:type="spellStart"/>
      <w:r w:rsidRPr="00BD3BEE">
        <w:rPr>
          <w:color w:val="000000"/>
        </w:rPr>
        <w:t>этнотерриториальных</w:t>
      </w:r>
      <w:proofErr w:type="spellEnd"/>
      <w:r w:rsidRPr="00BD3BEE">
        <w:rPr>
          <w:color w:val="000000"/>
        </w:rPr>
        <w:t xml:space="preserve"> конфликтов и противоречий на территории поселения.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-повышение уровня межведомственного взаимодействия по профилактике терроризма;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 xml:space="preserve">-профилактика религиозного, межнационального экстремизма в границах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rPr>
          <w:bCs/>
        </w:rPr>
        <w:t>;</w:t>
      </w:r>
      <w:r w:rsidRPr="00BD3BEE">
        <w:t xml:space="preserve">  </w:t>
      </w:r>
    </w:p>
    <w:p w:rsidR="0086145F" w:rsidRPr="00BD3BEE" w:rsidRDefault="0086145F" w:rsidP="0086145F">
      <w:pPr>
        <w:ind w:left="709"/>
        <w:jc w:val="both"/>
      </w:pPr>
      <w:r w:rsidRPr="00BD3BEE">
        <w:t>-исключение фактов незаконного использования иностранной рабочей силы;</w:t>
      </w:r>
    </w:p>
    <w:p w:rsidR="0086145F" w:rsidRPr="00BD3BEE" w:rsidRDefault="0086145F" w:rsidP="0086145F">
      <w:pPr>
        <w:ind w:left="709"/>
        <w:jc w:val="both"/>
      </w:pPr>
      <w:r w:rsidRPr="00BD3BEE">
        <w:t>-профилактика экстремистски</w:t>
      </w:r>
      <w:r>
        <w:t>х проявлений в молодежной среде,</w:t>
      </w:r>
      <w:r w:rsidRPr="00BD3BEE">
        <w:t xml:space="preserve">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 xml:space="preserve">е» </w:t>
      </w:r>
      <w:r w:rsidRPr="00BD3BEE">
        <w:t>по вопросам противодействия терроризму и экстремизму;</w:t>
      </w:r>
    </w:p>
    <w:p w:rsidR="0086145F" w:rsidRPr="00BD3BEE" w:rsidRDefault="0086145F" w:rsidP="0086145F">
      <w:pPr>
        <w:ind w:left="709"/>
        <w:jc w:val="both"/>
      </w:pPr>
      <w:r w:rsidRPr="00BD3BEE"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6145F" w:rsidRPr="00BD3BEE" w:rsidRDefault="0086145F" w:rsidP="0086145F">
      <w:pPr>
        <w:ind w:left="709"/>
        <w:jc w:val="both"/>
      </w:pPr>
      <w:r w:rsidRPr="00BD3BEE">
        <w:t>- пропаганда толерантного поведения к людям других национальностей и религиозных конфессий;</w:t>
      </w:r>
    </w:p>
    <w:p w:rsidR="0086145F" w:rsidRPr="00BD3BEE" w:rsidRDefault="0086145F" w:rsidP="0086145F">
      <w:pPr>
        <w:ind w:left="709"/>
        <w:jc w:val="both"/>
      </w:pPr>
      <w:r w:rsidRPr="00BD3BEE"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86145F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9"/>
        <w:gridCol w:w="2646"/>
        <w:gridCol w:w="1611"/>
        <w:gridCol w:w="2385"/>
        <w:gridCol w:w="9"/>
        <w:gridCol w:w="6"/>
        <w:gridCol w:w="313"/>
      </w:tblGrid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Ежегодно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C913AF" w:rsidP="00D673E6">
            <w:r>
              <w:rPr>
                <w:rFonts w:cs="Arial"/>
              </w:rPr>
              <w:t>с</w:t>
            </w:r>
            <w:r w:rsidR="00D673E6">
              <w:rPr>
                <w:rFonts w:cs="Arial"/>
              </w:rPr>
              <w:t xml:space="preserve"> проведением инструктажей </w:t>
            </w:r>
            <w:r w:rsidR="00D673E6" w:rsidRPr="00C75134">
              <w:rPr>
                <w:rFonts w:cs="Arial"/>
              </w:rPr>
              <w:t>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 xml:space="preserve">ных материалов о действиях в случае возникновения угроз </w:t>
            </w:r>
            <w:r w:rsidRPr="00F57E09">
              <w:lastRenderedPageBreak/>
              <w:t>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lastRenderedPageBreak/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lastRenderedPageBreak/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сад №9,</w:t>
            </w:r>
            <w:r w:rsidR="00481ED3">
              <w:t xml:space="preserve"> </w:t>
            </w:r>
            <w:r>
              <w:t>пансионат для престарелых</w:t>
            </w:r>
            <w:r w:rsidR="00481ED3">
              <w:t xml:space="preserve"> </w:t>
            </w:r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 xml:space="preserve">ции последствий экстремистской </w:t>
            </w:r>
            <w:r w:rsidRPr="00F57E09">
              <w:rPr>
                <w:rStyle w:val="a7"/>
                <w:i w:val="0"/>
              </w:rPr>
              <w:lastRenderedPageBreak/>
              <w:t>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Два</w:t>
            </w:r>
            <w:r w:rsidRPr="00F57E09">
              <w:t xml:space="preserve"> раза в год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</w:tbl>
    <w:p w:rsidR="006E7A0D" w:rsidRDefault="006E7A0D" w:rsidP="00346870">
      <w:pPr>
        <w:ind w:firstLine="708"/>
        <w:jc w:val="both"/>
      </w:pPr>
    </w:p>
    <w:tbl>
      <w:tblPr>
        <w:tblpPr w:leftFromText="180" w:rightFromText="180" w:vertAnchor="text" w:horzAnchor="margin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"/>
        <w:gridCol w:w="2808"/>
        <w:gridCol w:w="243"/>
        <w:gridCol w:w="2261"/>
        <w:gridCol w:w="432"/>
        <w:gridCol w:w="1400"/>
        <w:gridCol w:w="159"/>
        <w:gridCol w:w="2410"/>
      </w:tblGrid>
      <w:tr w:rsidR="001E2556" w:rsidRPr="001E2556" w:rsidTr="001E2556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III</w:t>
            </w:r>
            <w:r w:rsidRPr="001E2556">
              <w:rPr>
                <w:b/>
              </w:rPr>
              <w:t xml:space="preserve">. </w:t>
            </w:r>
            <w:r w:rsidRPr="001E2556">
              <w:rPr>
                <w:rFonts w:ascii="Arial" w:hAnsi="Arial" w:cs="Arial"/>
              </w:rPr>
              <w:t xml:space="preserve"> </w:t>
            </w:r>
            <w:r w:rsidRPr="001E2556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</w:rPr>
              <w:t>МО «Натырбовское</w:t>
            </w:r>
            <w:r w:rsidRPr="001E2556">
              <w:rPr>
                <w:b/>
                <w:bCs/>
              </w:rPr>
              <w:t xml:space="preserve"> сельское поселение»</w:t>
            </w:r>
          </w:p>
        </w:tc>
      </w:tr>
      <w:tr w:rsidR="001E2556" w:rsidRPr="001E2556" w:rsidTr="001E2556">
        <w:trPr>
          <w:trHeight w:val="1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1E2556">
            <w:r w:rsidRPr="001E2556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1E2556">
              <w:t>а(</w:t>
            </w:r>
            <w:proofErr w:type="gramEnd"/>
            <w:r w:rsidRPr="001E2556">
              <w:t>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</w:t>
            </w:r>
            <w:r w:rsidRPr="001E2556">
              <w:lastRenderedPageBreak/>
              <w:t>полиции (по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lastRenderedPageBreak/>
              <w:t xml:space="preserve">Второе полугодие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lastRenderedPageBreak/>
              <w:t>3.3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r w:rsidRPr="001E2556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 xml:space="preserve">Во втором квартале и по мере 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1E2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</w:t>
            </w: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lastRenderedPageBreak/>
              <w:t>I</w:t>
            </w:r>
            <w:r w:rsidRPr="001E2556">
              <w:rPr>
                <w:b/>
              </w:rPr>
              <w:t xml:space="preserve"> </w:t>
            </w:r>
            <w:r w:rsidRPr="001E2556">
              <w:rPr>
                <w:b/>
                <w:lang w:val="en-US"/>
              </w:rPr>
              <w:t>V</w:t>
            </w:r>
            <w:r w:rsidRPr="001E2556">
              <w:rPr>
                <w:b/>
              </w:rPr>
              <w:t xml:space="preserve">. </w:t>
            </w:r>
            <w:r w:rsidRPr="001E2556">
              <w:t xml:space="preserve"> </w:t>
            </w:r>
            <w:r w:rsidRPr="001E2556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1E2556" w:rsidRPr="001E2556" w:rsidTr="001E2556">
        <w:trPr>
          <w:trHeight w:val="1927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pPr>
              <w:pStyle w:val="1"/>
              <w:jc w:val="left"/>
              <w:rPr>
                <w:b w:val="0"/>
                <w:sz w:val="24"/>
              </w:rPr>
            </w:pPr>
            <w:r w:rsidRPr="001E2556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По мере выявления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2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4.2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r w:rsidRPr="001E2556">
              <w:t xml:space="preserve">Содействие Отделению по вопросам миграции МВД России по </w:t>
            </w:r>
            <w:proofErr w:type="spellStart"/>
            <w:r w:rsidRPr="001E2556">
              <w:t>Кошехабльскому</w:t>
            </w:r>
            <w:proofErr w:type="spellEnd"/>
            <w:r w:rsidRPr="001E2556">
              <w:t xml:space="preserve"> району в выявлении нарушений законодательства о гражданстве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По мере необходимости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9A1446">
            <w:pPr>
              <w:jc w:val="center"/>
            </w:pPr>
            <w:r>
              <w:t>исполнено</w:t>
            </w:r>
          </w:p>
        </w:tc>
      </w:tr>
    </w:tbl>
    <w:p w:rsidR="001E2556" w:rsidRPr="001E2556" w:rsidRDefault="001E2556" w:rsidP="001E2556">
      <w:pPr>
        <w:widowControl w:val="0"/>
        <w:autoSpaceDE w:val="0"/>
        <w:autoSpaceDN w:val="0"/>
        <w:adjustRightInd w:val="0"/>
        <w:ind w:left="709"/>
        <w:jc w:val="both"/>
      </w:pPr>
    </w:p>
    <w:p w:rsidR="001E2556" w:rsidRPr="001E2556" w:rsidRDefault="001E2556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1E2556" w:rsidRPr="001E2556" w:rsidRDefault="001E2556" w:rsidP="00346870">
      <w:pPr>
        <w:ind w:firstLine="708"/>
        <w:jc w:val="both"/>
      </w:pPr>
    </w:p>
    <w:p w:rsidR="00346870" w:rsidRPr="007E7CA9" w:rsidRDefault="00346870" w:rsidP="00346870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>
        <w:t xml:space="preserve">м году: </w:t>
      </w:r>
      <w:r w:rsidR="00F30C55">
        <w:t>21</w:t>
      </w:r>
      <w:r w:rsidRPr="007E7CA9">
        <w:t>/</w:t>
      </w:r>
      <w:r w:rsidR="00F30C55">
        <w:t>21</w:t>
      </w:r>
      <w:r>
        <w:t xml:space="preserve">*100 = </w:t>
      </w:r>
      <w:r w:rsidR="00D673E6">
        <w:t>100</w:t>
      </w:r>
      <w:r w:rsidRPr="007E7CA9">
        <w:t>%</w:t>
      </w:r>
    </w:p>
    <w:p w:rsidR="00D673E6" w:rsidRDefault="00D673E6" w:rsidP="00346870"/>
    <w:p w:rsidR="00D673E6" w:rsidRPr="0008708E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4A7C96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№ </w:t>
            </w:r>
            <w:proofErr w:type="gramStart"/>
            <w:r w:rsidRPr="004A7C96">
              <w:t>п</w:t>
            </w:r>
            <w:proofErr w:type="gramEnd"/>
            <w:r w:rsidRPr="004A7C96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Ед</w:t>
            </w:r>
            <w:proofErr w:type="spellEnd"/>
            <w:r w:rsidRPr="004A7C96">
              <w:rPr>
                <w:lang w:val="en-US"/>
              </w:rPr>
              <w:t>.</w:t>
            </w:r>
          </w:p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изм</w:t>
            </w:r>
            <w:proofErr w:type="spellEnd"/>
            <w:r w:rsidRPr="004A7C96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4A7C96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плановые </w:t>
            </w:r>
          </w:p>
        </w:tc>
        <w:tc>
          <w:tcPr>
            <w:tcW w:w="581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1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rPr>
                <w:highlight w:val="yellow"/>
              </w:rPr>
            </w:pPr>
            <w:r w:rsidRPr="004A7C96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Отчет</w:t>
            </w: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2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публикаций и 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37" w:type="pct"/>
          </w:tcPr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</w:t>
            </w:r>
            <w:r w:rsidRPr="004A7C96">
              <w:t>»</w:t>
            </w:r>
          </w:p>
        </w:tc>
      </w:tr>
    </w:tbl>
    <w:p w:rsidR="00581956" w:rsidRDefault="00581956" w:rsidP="00581956">
      <w:pPr>
        <w:pStyle w:val="consplusnormal0"/>
      </w:pPr>
      <w:r>
        <w:lastRenderedPageBreak/>
        <w:t>&lt;*&gt; При фактическом выполнении критерия оценки эффективности значение берется равным 1.</w:t>
      </w:r>
    </w:p>
    <w:p w:rsidR="00581956" w:rsidRDefault="00581956" w:rsidP="00581956">
      <w:pPr>
        <w:pStyle w:val="a9"/>
        <w:jc w:val="center"/>
      </w:pPr>
      <w:r>
        <w:t>ПОКАЗАТЕЛИ  ОЦЕНКИ  ЭФФЕКТИВНОСТИ</w:t>
      </w:r>
    </w:p>
    <w:p w:rsidR="00581956" w:rsidRDefault="00581956" w:rsidP="00581956">
      <w:pPr>
        <w:pStyle w:val="consplustitle1"/>
        <w:jc w:val="center"/>
      </w:pPr>
      <w:r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5190"/>
        <w:gridCol w:w="3137"/>
        <w:gridCol w:w="982"/>
      </w:tblGrid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Значение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</w:t>
            </w:r>
          </w:p>
        </w:tc>
      </w:tr>
      <w:tr w:rsidR="00581956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соответствует</w:t>
            </w:r>
          </w:p>
          <w:p w:rsidR="00581956" w:rsidRDefault="00581956" w:rsidP="00581956">
            <w:pPr>
              <w:pStyle w:val="consplustitle1"/>
            </w:pPr>
            <w:r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5A32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E2556"/>
    <w:rsid w:val="001F24A8"/>
    <w:rsid w:val="002522AA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77753"/>
    <w:rsid w:val="003930AA"/>
    <w:rsid w:val="0039575B"/>
    <w:rsid w:val="003A76EF"/>
    <w:rsid w:val="003D315D"/>
    <w:rsid w:val="003E3B95"/>
    <w:rsid w:val="00404C57"/>
    <w:rsid w:val="00440B62"/>
    <w:rsid w:val="00476414"/>
    <w:rsid w:val="00481ED3"/>
    <w:rsid w:val="00490B77"/>
    <w:rsid w:val="004B711E"/>
    <w:rsid w:val="004D26B7"/>
    <w:rsid w:val="004E2053"/>
    <w:rsid w:val="005045BE"/>
    <w:rsid w:val="0052567B"/>
    <w:rsid w:val="00531C19"/>
    <w:rsid w:val="0053626B"/>
    <w:rsid w:val="00536AE4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16D7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20C4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6145F"/>
    <w:rsid w:val="00881B9C"/>
    <w:rsid w:val="00885C0A"/>
    <w:rsid w:val="008C5799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47D9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83214"/>
    <w:rsid w:val="00C913AF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2345E"/>
    <w:rsid w:val="00E46A8B"/>
    <w:rsid w:val="00E51986"/>
    <w:rsid w:val="00E7179B"/>
    <w:rsid w:val="00EB532A"/>
    <w:rsid w:val="00EC4005"/>
    <w:rsid w:val="00EC6635"/>
    <w:rsid w:val="00ED5AAB"/>
    <w:rsid w:val="00EE7855"/>
    <w:rsid w:val="00F30C55"/>
    <w:rsid w:val="00F42E76"/>
    <w:rsid w:val="00F449B0"/>
    <w:rsid w:val="00F57E09"/>
    <w:rsid w:val="00FA34AA"/>
    <w:rsid w:val="00FD368D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29D9-6013-424B-9603-C99EE144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2022-02-10T13:52:00Z</cp:lastPrinted>
  <dcterms:created xsi:type="dcterms:W3CDTF">2020-01-30T12:51:00Z</dcterms:created>
  <dcterms:modified xsi:type="dcterms:W3CDTF">2022-02-10T13:52:00Z</dcterms:modified>
</cp:coreProperties>
</file>